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EE5" w:rsidRPr="00C323B5" w:rsidRDefault="00C323B5" w:rsidP="000A1EE5">
      <w:pPr>
        <w:widowControl w:val="0"/>
        <w:suppressAutoHyphens/>
        <w:ind w:firstLine="561"/>
        <w:jc w:val="center"/>
        <w:rPr>
          <w:b/>
          <w:bCs/>
          <w:sz w:val="28"/>
          <w:szCs w:val="28"/>
        </w:rPr>
      </w:pPr>
      <w:r w:rsidRPr="00C323B5">
        <w:rPr>
          <w:rFonts w:eastAsia="Calibri"/>
          <w:b/>
          <w:sz w:val="28"/>
          <w:szCs w:val="28"/>
          <w:lang w:eastAsia="en-US"/>
        </w:rPr>
        <w:t xml:space="preserve">Примерный перечень вопросов </w:t>
      </w:r>
      <w:proofErr w:type="gramStart"/>
      <w:r w:rsidRPr="00C323B5">
        <w:rPr>
          <w:rFonts w:eastAsia="Calibri"/>
          <w:b/>
          <w:sz w:val="28"/>
          <w:szCs w:val="28"/>
          <w:lang w:eastAsia="en-US"/>
        </w:rPr>
        <w:t>для подготовки к аттестации физических лиц для получения свидетельства об аттестации оценщика по оценке</w:t>
      </w:r>
      <w:proofErr w:type="gramEnd"/>
      <w:r w:rsidRPr="00C323B5">
        <w:rPr>
          <w:rFonts w:eastAsia="Calibri"/>
          <w:b/>
          <w:sz w:val="28"/>
          <w:szCs w:val="28"/>
          <w:lang w:eastAsia="en-US"/>
        </w:rPr>
        <w:t xml:space="preserve"> </w:t>
      </w:r>
      <w:r w:rsidR="005A4F9F" w:rsidRPr="00C323B5">
        <w:rPr>
          <w:b/>
          <w:sz w:val="28"/>
          <w:szCs w:val="28"/>
        </w:rPr>
        <w:t>стоимости земельных участков и имущественных прав на них</w:t>
      </w:r>
    </w:p>
    <w:p w:rsidR="000C3DF8" w:rsidRPr="00C323B5" w:rsidRDefault="000C3DF8" w:rsidP="00625F21">
      <w:pPr>
        <w:widowControl w:val="0"/>
        <w:jc w:val="center"/>
        <w:rPr>
          <w:b/>
          <w:sz w:val="28"/>
          <w:szCs w:val="28"/>
        </w:rPr>
      </w:pPr>
    </w:p>
    <w:p w:rsidR="00C323B5" w:rsidRPr="00C323B5" w:rsidRDefault="00C323B5" w:rsidP="00C323B5">
      <w:pPr>
        <w:pStyle w:val="ConsPlusNormal"/>
        <w:widowControl/>
        <w:tabs>
          <w:tab w:val="left" w:pos="6660"/>
        </w:tabs>
        <w:ind w:left="360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323B5">
        <w:rPr>
          <w:rFonts w:ascii="Times New Roman" w:hAnsi="Times New Roman" w:cs="Times New Roman"/>
          <w:b/>
          <w:color w:val="000000"/>
          <w:sz w:val="28"/>
          <w:szCs w:val="28"/>
        </w:rPr>
        <w:t>ТЕМЫ ЗАДАЧ:</w:t>
      </w:r>
    </w:p>
    <w:p w:rsidR="00C323B5" w:rsidRPr="00C323B5" w:rsidRDefault="00C323B5" w:rsidP="00C323B5">
      <w:pPr>
        <w:tabs>
          <w:tab w:val="left" w:pos="6660"/>
        </w:tabs>
        <w:jc w:val="both"/>
        <w:rPr>
          <w:color w:val="000000"/>
          <w:sz w:val="28"/>
          <w:szCs w:val="28"/>
        </w:rPr>
      </w:pPr>
    </w:p>
    <w:p w:rsidR="00C323B5" w:rsidRPr="00C323B5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C323B5">
        <w:rPr>
          <w:color w:val="000000"/>
          <w:sz w:val="28"/>
          <w:szCs w:val="28"/>
        </w:rPr>
        <w:t>Наиболее эффективное использование земельного участка.</w:t>
      </w:r>
    </w:p>
    <w:p w:rsidR="00C323B5" w:rsidRPr="00C323B5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C323B5">
        <w:rPr>
          <w:color w:val="000000"/>
          <w:sz w:val="28"/>
          <w:szCs w:val="28"/>
        </w:rPr>
        <w:t>Метод выделения.</w:t>
      </w:r>
    </w:p>
    <w:p w:rsidR="00C323B5" w:rsidRPr="00C323B5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C323B5">
        <w:rPr>
          <w:color w:val="000000"/>
          <w:sz w:val="28"/>
          <w:szCs w:val="28"/>
        </w:rPr>
        <w:t>Метод распределения.</w:t>
      </w:r>
    </w:p>
    <w:p w:rsidR="00C323B5" w:rsidRPr="00C323B5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C323B5">
        <w:rPr>
          <w:color w:val="000000"/>
          <w:sz w:val="28"/>
          <w:szCs w:val="28"/>
        </w:rPr>
        <w:t>Метод остатка для земли</w:t>
      </w:r>
      <w:bookmarkStart w:id="0" w:name="_GoBack"/>
      <w:bookmarkEnd w:id="0"/>
      <w:r w:rsidRPr="00C323B5">
        <w:rPr>
          <w:color w:val="000000"/>
          <w:sz w:val="28"/>
          <w:szCs w:val="28"/>
        </w:rPr>
        <w:t>.</w:t>
      </w:r>
    </w:p>
    <w:p w:rsidR="00C323B5" w:rsidRPr="00A53C1B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sz w:val="28"/>
          <w:szCs w:val="28"/>
        </w:rPr>
      </w:pPr>
      <w:r w:rsidRPr="00A53C1B">
        <w:rPr>
          <w:sz w:val="28"/>
          <w:szCs w:val="28"/>
        </w:rPr>
        <w:t xml:space="preserve">Метод прямой капитализации и капитализации по норме отдачи. </w:t>
      </w:r>
      <w:r w:rsidRPr="00A53C1B">
        <w:rPr>
          <w:color w:val="000000"/>
          <w:sz w:val="28"/>
          <w:szCs w:val="28"/>
        </w:rPr>
        <w:t xml:space="preserve">Определение коэффициентов капитализации методами Ринга, </w:t>
      </w:r>
      <w:proofErr w:type="spellStart"/>
      <w:r w:rsidRPr="00A53C1B">
        <w:rPr>
          <w:color w:val="000000"/>
          <w:sz w:val="28"/>
          <w:szCs w:val="28"/>
        </w:rPr>
        <w:t>Инвуда</w:t>
      </w:r>
      <w:proofErr w:type="spellEnd"/>
      <w:r w:rsidRPr="00A53C1B">
        <w:rPr>
          <w:color w:val="000000"/>
          <w:sz w:val="28"/>
          <w:szCs w:val="28"/>
        </w:rPr>
        <w:t xml:space="preserve"> </w:t>
      </w:r>
      <w:r w:rsidRPr="00A53C1B">
        <w:rPr>
          <w:color w:val="000000"/>
          <w:sz w:val="28"/>
          <w:szCs w:val="28"/>
        </w:rPr>
        <w:br/>
        <w:t xml:space="preserve">и </w:t>
      </w:r>
      <w:proofErr w:type="spellStart"/>
      <w:r w:rsidRPr="00A53C1B">
        <w:rPr>
          <w:color w:val="000000"/>
          <w:sz w:val="28"/>
          <w:szCs w:val="28"/>
        </w:rPr>
        <w:t>Хоскольда</w:t>
      </w:r>
      <w:proofErr w:type="spellEnd"/>
    </w:p>
    <w:p w:rsidR="00C323B5" w:rsidRPr="00A53C1B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Метод сравнительного анализа продаж (метод последовательного внесения корректировок).</w:t>
      </w:r>
    </w:p>
    <w:p w:rsidR="00C323B5" w:rsidRPr="00A53C1B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Метод предполагаемого использования.</w:t>
      </w:r>
    </w:p>
    <w:p w:rsidR="00C323B5" w:rsidRPr="00A53C1B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Выбор факторов оценки путем анализа матрицы парной корреляции.</w:t>
      </w:r>
    </w:p>
    <w:p w:rsidR="00C323B5" w:rsidRPr="00A53C1B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Графический анализ.</w:t>
      </w:r>
    </w:p>
    <w:p w:rsidR="00C323B5" w:rsidRPr="00A53C1B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Статистический анализ.</w:t>
      </w:r>
    </w:p>
    <w:p w:rsidR="00C323B5" w:rsidRPr="00A53C1B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 xml:space="preserve">Кадастровая оценка. </w:t>
      </w:r>
    </w:p>
    <w:p w:rsidR="00C323B5" w:rsidRPr="00A53C1B" w:rsidRDefault="00C323B5" w:rsidP="00544CAA">
      <w:pPr>
        <w:numPr>
          <w:ilvl w:val="0"/>
          <w:numId w:val="18"/>
        </w:numPr>
        <w:tabs>
          <w:tab w:val="clear" w:pos="108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Право аренды.</w:t>
      </w:r>
    </w:p>
    <w:p w:rsidR="003121A0" w:rsidRDefault="003121A0" w:rsidP="00DA549C">
      <w:pPr>
        <w:tabs>
          <w:tab w:val="left" w:pos="9900"/>
        </w:tabs>
        <w:suppressAutoHyphens/>
        <w:ind w:firstLine="748"/>
        <w:jc w:val="center"/>
        <w:rPr>
          <w:caps/>
          <w:color w:val="000000"/>
          <w:sz w:val="28"/>
          <w:szCs w:val="28"/>
        </w:rPr>
      </w:pPr>
    </w:p>
    <w:p w:rsidR="00C323B5" w:rsidRPr="00C323B5" w:rsidRDefault="00C323B5" w:rsidP="00544CAA">
      <w:pPr>
        <w:tabs>
          <w:tab w:val="left" w:pos="9900"/>
        </w:tabs>
        <w:suppressAutoHyphens/>
        <w:ind w:firstLine="426"/>
        <w:rPr>
          <w:b/>
          <w:caps/>
          <w:color w:val="000000"/>
          <w:sz w:val="28"/>
          <w:szCs w:val="28"/>
          <w:lang w:val="be-BY"/>
        </w:rPr>
      </w:pPr>
      <w:r w:rsidRPr="00C323B5">
        <w:rPr>
          <w:b/>
          <w:caps/>
          <w:color w:val="000000"/>
          <w:sz w:val="28"/>
          <w:szCs w:val="28"/>
        </w:rPr>
        <w:t>Перечень вопросов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 xml:space="preserve">Объект оценки 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900"/>
        </w:tabs>
        <w:ind w:left="0" w:firstLine="0"/>
        <w:jc w:val="both"/>
        <w:rPr>
          <w:color w:val="000000"/>
          <w:sz w:val="28"/>
          <w:szCs w:val="28"/>
          <w:u w:val="single"/>
        </w:rPr>
      </w:pPr>
      <w:r w:rsidRPr="00A53C1B">
        <w:rPr>
          <w:color w:val="000000"/>
          <w:sz w:val="28"/>
          <w:szCs w:val="28"/>
        </w:rPr>
        <w:t>Недвижимое имущество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C53AA8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Единый объект недвижимого имущества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  <w:u w:val="single"/>
        </w:rPr>
      </w:pPr>
      <w:r w:rsidRPr="00A53C1B">
        <w:rPr>
          <w:color w:val="000000"/>
          <w:sz w:val="28"/>
          <w:szCs w:val="28"/>
        </w:rPr>
        <w:t>Земельный участок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Недвижимые улучшения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Индивидуальная оценка земельного участка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Кадастровая оценка земельных участков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1800"/>
          <w:tab w:val="left" w:pos="9900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A53C1B">
        <w:rPr>
          <w:bCs/>
          <w:color w:val="000000"/>
          <w:sz w:val="28"/>
          <w:szCs w:val="28"/>
        </w:rPr>
        <w:t>Коэффициент капитализации для земли</w:t>
      </w:r>
      <w:r w:rsidR="00FD61F6" w:rsidRPr="00A53C1B">
        <w:rPr>
          <w:bCs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1800"/>
          <w:tab w:val="left" w:pos="9900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A53C1B">
        <w:rPr>
          <w:bCs/>
          <w:color w:val="000000"/>
          <w:sz w:val="28"/>
          <w:szCs w:val="28"/>
        </w:rPr>
        <w:t>Коэффициент капитализации для недвижимых улучшений</w:t>
      </w:r>
      <w:r w:rsidR="00FD61F6" w:rsidRPr="00A53C1B">
        <w:rPr>
          <w:bCs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Метод кадастровой оценки</w:t>
      </w:r>
      <w:r w:rsidR="00FD61F6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pacing w:val="3"/>
          <w:sz w:val="28"/>
          <w:szCs w:val="28"/>
        </w:rPr>
        <w:t>Модели оценки</w:t>
      </w:r>
      <w:r w:rsidR="00FD61F6" w:rsidRPr="00A53C1B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Анализ наиболее эффективное использование земельного участка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pacing w:val="3"/>
          <w:sz w:val="28"/>
          <w:szCs w:val="28"/>
        </w:rPr>
      </w:pPr>
      <w:r w:rsidRPr="00A53C1B">
        <w:rPr>
          <w:color w:val="000000"/>
          <w:spacing w:val="3"/>
          <w:sz w:val="28"/>
          <w:szCs w:val="28"/>
        </w:rPr>
        <w:t>Возврат инвестиций</w:t>
      </w:r>
      <w:r w:rsidR="00FD61F6" w:rsidRPr="00A53C1B">
        <w:rPr>
          <w:color w:val="000000"/>
          <w:spacing w:val="3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Норма возврата инвестиций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EC4200" w:rsidP="00544CAA">
      <w:pPr>
        <w:numPr>
          <w:ilvl w:val="0"/>
          <w:numId w:val="19"/>
        </w:numPr>
        <w:tabs>
          <w:tab w:val="clear" w:pos="720"/>
          <w:tab w:val="num" w:pos="567"/>
          <w:tab w:val="left" w:pos="90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Объект-аналог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90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Рыночная арендная плата за земельный участок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Рыночная информация</w:t>
      </w:r>
      <w:r w:rsidR="00FD61F6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Факторы оценки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896FC0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Предмет оценки</w:t>
      </w:r>
      <w:r w:rsidR="006D6B62" w:rsidRPr="00A53C1B">
        <w:rPr>
          <w:color w:val="000000"/>
          <w:sz w:val="28"/>
          <w:szCs w:val="28"/>
        </w:rPr>
        <w:t xml:space="preserve"> в отношении земельных участков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При каких условиях возможна оценка рыночной стоимости земельного участка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Что отражает рыночная стоимость земельного участка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lastRenderedPageBreak/>
        <w:t xml:space="preserve">Какие принципы учитываются при определении рыночной стоимости </w:t>
      </w:r>
      <w:r w:rsidR="00351FEA" w:rsidRPr="00A53C1B">
        <w:rPr>
          <w:color w:val="000000"/>
          <w:sz w:val="28"/>
          <w:szCs w:val="28"/>
        </w:rPr>
        <w:br/>
      </w:r>
      <w:r w:rsidRPr="00A53C1B">
        <w:rPr>
          <w:color w:val="000000"/>
          <w:sz w:val="28"/>
          <w:szCs w:val="28"/>
        </w:rPr>
        <w:t>земельного участка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Имущественные права в отношении земельных участков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2F712A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 xml:space="preserve"> </w:t>
      </w:r>
      <w:r w:rsidR="006D6B62" w:rsidRPr="00A53C1B">
        <w:rPr>
          <w:color w:val="000000"/>
          <w:sz w:val="28"/>
          <w:szCs w:val="28"/>
        </w:rPr>
        <w:t>Особенности оценки прав</w:t>
      </w:r>
      <w:r w:rsidR="00BD717D" w:rsidRPr="00A53C1B">
        <w:rPr>
          <w:color w:val="000000"/>
          <w:sz w:val="28"/>
          <w:szCs w:val="28"/>
        </w:rPr>
        <w:t>а</w:t>
      </w:r>
      <w:r w:rsidR="006D6B62" w:rsidRPr="00A53C1B">
        <w:rPr>
          <w:color w:val="000000"/>
          <w:sz w:val="28"/>
          <w:szCs w:val="28"/>
        </w:rPr>
        <w:t xml:space="preserve"> аренды земельных участков для арендатора и арендодателя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 xml:space="preserve">Какие </w:t>
      </w:r>
      <w:r w:rsidR="00896FC0" w:rsidRPr="00A53C1B">
        <w:rPr>
          <w:color w:val="000000"/>
          <w:sz w:val="28"/>
          <w:szCs w:val="28"/>
        </w:rPr>
        <w:t>предметы оценки</w:t>
      </w:r>
      <w:r w:rsidRPr="00A53C1B">
        <w:rPr>
          <w:color w:val="000000"/>
          <w:sz w:val="28"/>
          <w:szCs w:val="28"/>
        </w:rPr>
        <w:t xml:space="preserve"> определяются при индивидуальной оценке </w:t>
      </w:r>
      <w:r w:rsidR="00351FEA" w:rsidRPr="00A53C1B">
        <w:rPr>
          <w:color w:val="000000"/>
          <w:sz w:val="28"/>
          <w:szCs w:val="28"/>
        </w:rPr>
        <w:br/>
      </w:r>
      <w:r w:rsidRPr="00A53C1B">
        <w:rPr>
          <w:color w:val="000000"/>
          <w:sz w:val="28"/>
          <w:szCs w:val="28"/>
        </w:rPr>
        <w:t>земельного участка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В каких целях производится кадастровая оценка</w:t>
      </w:r>
      <w:r w:rsidR="00FD61F6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В чем заключаются отличия индивидуальной и кадастровой оценок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Что учитывается при индивидуальной оценке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Что учитывается при кадастровой оценке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При каких условиях кадастровая стоимость земельного участка близка к рыночной стоимости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Как часто производится последующая кадастровая оценка земельных участков</w:t>
      </w:r>
      <w:r w:rsidR="00FD61F6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 xml:space="preserve">Без учета или с </w:t>
      </w:r>
      <w:proofErr w:type="gramStart"/>
      <w:r w:rsidRPr="00A53C1B">
        <w:rPr>
          <w:color w:val="000000"/>
          <w:sz w:val="28"/>
          <w:szCs w:val="28"/>
        </w:rPr>
        <w:t>уче</w:t>
      </w:r>
      <w:r w:rsidR="00EE69FF" w:rsidRPr="00A53C1B">
        <w:rPr>
          <w:color w:val="000000"/>
          <w:sz w:val="28"/>
          <w:szCs w:val="28"/>
        </w:rPr>
        <w:t>том</w:t>
      </w:r>
      <w:proofErr w:type="gramEnd"/>
      <w:r w:rsidR="00EE69FF" w:rsidRPr="00A53C1B">
        <w:rPr>
          <w:color w:val="000000"/>
          <w:sz w:val="28"/>
          <w:szCs w:val="28"/>
        </w:rPr>
        <w:t xml:space="preserve"> каких налогов определяются предметы оценки</w:t>
      </w:r>
      <w:r w:rsidR="00C323B5">
        <w:rPr>
          <w:color w:val="000000"/>
          <w:sz w:val="28"/>
          <w:szCs w:val="28"/>
        </w:rPr>
        <w:t xml:space="preserve"> </w:t>
      </w:r>
      <w:r w:rsidRPr="00A53C1B">
        <w:rPr>
          <w:color w:val="000000"/>
          <w:sz w:val="28"/>
          <w:szCs w:val="28"/>
        </w:rPr>
        <w:t xml:space="preserve"> </w:t>
      </w:r>
      <w:r w:rsidR="002B05C8" w:rsidRPr="00A53C1B">
        <w:rPr>
          <w:color w:val="000000"/>
          <w:sz w:val="28"/>
          <w:szCs w:val="28"/>
        </w:rPr>
        <w:t xml:space="preserve">в отношении </w:t>
      </w:r>
      <w:r w:rsidRPr="00A53C1B">
        <w:rPr>
          <w:color w:val="000000"/>
          <w:sz w:val="28"/>
          <w:szCs w:val="28"/>
        </w:rPr>
        <w:t>земельных участков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В каком виде должны быть выражены результаты оценки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 xml:space="preserve">С </w:t>
      </w:r>
      <w:proofErr w:type="gramStart"/>
      <w:r w:rsidRPr="00A53C1B">
        <w:rPr>
          <w:color w:val="000000"/>
          <w:sz w:val="28"/>
          <w:szCs w:val="28"/>
        </w:rPr>
        <w:t>применением</w:t>
      </w:r>
      <w:proofErr w:type="gramEnd"/>
      <w:r w:rsidRPr="00A53C1B">
        <w:rPr>
          <w:color w:val="000000"/>
          <w:sz w:val="28"/>
          <w:szCs w:val="28"/>
        </w:rPr>
        <w:t xml:space="preserve"> каких методов производится индивидуальная оценка </w:t>
      </w:r>
      <w:r w:rsidR="00351FEA" w:rsidRPr="00A53C1B">
        <w:rPr>
          <w:color w:val="000000"/>
          <w:sz w:val="28"/>
          <w:szCs w:val="28"/>
        </w:rPr>
        <w:br/>
      </w:r>
      <w:r w:rsidRPr="00A53C1B">
        <w:rPr>
          <w:color w:val="000000"/>
          <w:sz w:val="28"/>
          <w:szCs w:val="28"/>
        </w:rPr>
        <w:t>земельных участков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 xml:space="preserve">С </w:t>
      </w:r>
      <w:proofErr w:type="gramStart"/>
      <w:r w:rsidRPr="00A53C1B">
        <w:rPr>
          <w:color w:val="000000"/>
          <w:sz w:val="28"/>
          <w:szCs w:val="28"/>
        </w:rPr>
        <w:t>применением</w:t>
      </w:r>
      <w:proofErr w:type="gramEnd"/>
      <w:r w:rsidRPr="00A53C1B">
        <w:rPr>
          <w:color w:val="000000"/>
          <w:sz w:val="28"/>
          <w:szCs w:val="28"/>
        </w:rPr>
        <w:t xml:space="preserve"> каких методов производится кадастровая оценка земельных</w:t>
      </w:r>
      <w:r w:rsidR="00EE69FF" w:rsidRPr="00A53C1B">
        <w:rPr>
          <w:color w:val="000000"/>
          <w:sz w:val="28"/>
          <w:szCs w:val="28"/>
        </w:rPr>
        <w:t xml:space="preserve"> участков</w:t>
      </w:r>
      <w:r w:rsidR="00FD61F6" w:rsidRPr="00A53C1B">
        <w:rPr>
          <w:color w:val="000000"/>
          <w:sz w:val="28"/>
          <w:szCs w:val="28"/>
        </w:rPr>
        <w:t>.</w:t>
      </w:r>
      <w:r w:rsidRPr="00A53C1B">
        <w:rPr>
          <w:color w:val="000000"/>
          <w:sz w:val="28"/>
          <w:szCs w:val="28"/>
        </w:rPr>
        <w:t xml:space="preserve"> 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Методы расчета стоимости земельных участков и области их применения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D44814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pacing w:val="3"/>
          <w:sz w:val="28"/>
          <w:szCs w:val="28"/>
        </w:rPr>
      </w:pPr>
      <w:r w:rsidRPr="00A53C1B">
        <w:rPr>
          <w:color w:val="000000"/>
          <w:spacing w:val="3"/>
          <w:sz w:val="28"/>
          <w:szCs w:val="28"/>
        </w:rPr>
        <w:t>Процедура оценки</w:t>
      </w:r>
      <w:r w:rsidR="006D6B62" w:rsidRPr="00A53C1B">
        <w:rPr>
          <w:color w:val="000000"/>
          <w:spacing w:val="3"/>
          <w:sz w:val="28"/>
          <w:szCs w:val="28"/>
        </w:rPr>
        <w:t xml:space="preserve"> </w:t>
      </w:r>
      <w:r w:rsidR="006D6B62" w:rsidRPr="00A53C1B">
        <w:rPr>
          <w:color w:val="000000"/>
          <w:sz w:val="28"/>
          <w:szCs w:val="28"/>
        </w:rPr>
        <w:t>метод</w:t>
      </w:r>
      <w:r w:rsidRPr="00A53C1B">
        <w:rPr>
          <w:color w:val="000000"/>
          <w:sz w:val="28"/>
          <w:szCs w:val="28"/>
        </w:rPr>
        <w:t>ами</w:t>
      </w:r>
      <w:r w:rsidR="006D6B62" w:rsidRPr="00A53C1B">
        <w:rPr>
          <w:color w:val="000000"/>
          <w:sz w:val="28"/>
          <w:szCs w:val="28"/>
        </w:rPr>
        <w:t xml:space="preserve"> расчета стоимости земельных участков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  <w:tab w:val="left" w:pos="9900"/>
        </w:tabs>
        <w:ind w:left="0" w:firstLine="0"/>
        <w:jc w:val="both"/>
        <w:rPr>
          <w:color w:val="000000"/>
          <w:spacing w:val="2"/>
          <w:sz w:val="28"/>
          <w:szCs w:val="28"/>
        </w:rPr>
      </w:pPr>
      <w:r w:rsidRPr="00A53C1B">
        <w:rPr>
          <w:color w:val="000000"/>
          <w:spacing w:val="2"/>
          <w:sz w:val="28"/>
          <w:szCs w:val="28"/>
        </w:rPr>
        <w:t>Метод сравнительного анализа продаж</w:t>
      </w:r>
      <w:r w:rsidR="00FD61F6" w:rsidRPr="00A53C1B">
        <w:rPr>
          <w:color w:val="000000"/>
          <w:spacing w:val="2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  <w:tab w:val="left" w:pos="9900"/>
        </w:tabs>
        <w:ind w:left="0" w:firstLine="0"/>
        <w:jc w:val="both"/>
        <w:rPr>
          <w:color w:val="000000"/>
          <w:spacing w:val="2"/>
          <w:sz w:val="28"/>
          <w:szCs w:val="28"/>
        </w:rPr>
      </w:pPr>
      <w:r w:rsidRPr="00A53C1B">
        <w:rPr>
          <w:color w:val="000000"/>
          <w:spacing w:val="2"/>
          <w:sz w:val="28"/>
          <w:szCs w:val="28"/>
        </w:rPr>
        <w:t>Исследование рынка недвижимости</w:t>
      </w:r>
      <w:r w:rsidR="00FD61F6" w:rsidRPr="00A53C1B">
        <w:rPr>
          <w:color w:val="000000"/>
          <w:spacing w:val="2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pacing w:val="2"/>
          <w:sz w:val="28"/>
          <w:szCs w:val="28"/>
        </w:rPr>
      </w:pPr>
      <w:r w:rsidRPr="00A53C1B">
        <w:rPr>
          <w:color w:val="000000"/>
          <w:spacing w:val="2"/>
          <w:sz w:val="28"/>
          <w:szCs w:val="28"/>
        </w:rPr>
        <w:t>Анализ исходной информации</w:t>
      </w:r>
      <w:r w:rsidR="00FD61F6" w:rsidRPr="00A53C1B">
        <w:rPr>
          <w:color w:val="000000"/>
          <w:spacing w:val="2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pacing w:val="2"/>
          <w:sz w:val="28"/>
          <w:szCs w:val="28"/>
        </w:rPr>
      </w:pPr>
      <w:r w:rsidRPr="00A53C1B">
        <w:rPr>
          <w:color w:val="000000"/>
          <w:spacing w:val="2"/>
          <w:sz w:val="28"/>
          <w:szCs w:val="28"/>
        </w:rPr>
        <w:t>Единицы сравнения</w:t>
      </w:r>
      <w:r w:rsidR="00FD61F6" w:rsidRPr="00A53C1B">
        <w:rPr>
          <w:color w:val="000000"/>
          <w:spacing w:val="2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pacing w:val="2"/>
          <w:sz w:val="28"/>
          <w:szCs w:val="28"/>
        </w:rPr>
      </w:pPr>
      <w:r w:rsidRPr="00A53C1B">
        <w:rPr>
          <w:color w:val="000000"/>
          <w:spacing w:val="3"/>
          <w:sz w:val="28"/>
          <w:szCs w:val="28"/>
        </w:rPr>
        <w:t>Элементы сравнения</w:t>
      </w:r>
      <w:r w:rsidR="00FD61F6" w:rsidRPr="00A53C1B">
        <w:rPr>
          <w:color w:val="000000"/>
          <w:spacing w:val="3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1620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Методы сравнения оцениваемого земельного участка с объектами-аналогами</w:t>
      </w:r>
      <w:r w:rsidR="00FD61F6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color w:val="000000"/>
          <w:spacing w:val="2"/>
          <w:sz w:val="28"/>
          <w:szCs w:val="28"/>
        </w:rPr>
      </w:pPr>
      <w:r w:rsidRPr="00A53C1B">
        <w:rPr>
          <w:color w:val="000000"/>
          <w:spacing w:val="2"/>
          <w:sz w:val="28"/>
          <w:szCs w:val="28"/>
        </w:rPr>
        <w:t>Правила выполнения корректировок</w:t>
      </w:r>
      <w:r w:rsidR="00CF452D" w:rsidRPr="00A53C1B">
        <w:rPr>
          <w:color w:val="000000"/>
          <w:spacing w:val="2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bCs/>
          <w:color w:val="000000"/>
          <w:spacing w:val="2"/>
          <w:sz w:val="28"/>
          <w:szCs w:val="28"/>
        </w:rPr>
      </w:pPr>
      <w:r w:rsidRPr="00A53C1B">
        <w:rPr>
          <w:bCs/>
          <w:color w:val="000000"/>
          <w:spacing w:val="2"/>
          <w:sz w:val="28"/>
          <w:szCs w:val="28"/>
        </w:rPr>
        <w:t>Методы расчета корректировок</w:t>
      </w:r>
      <w:r w:rsidR="00CF452D" w:rsidRPr="00A53C1B">
        <w:rPr>
          <w:bCs/>
          <w:color w:val="000000"/>
          <w:spacing w:val="2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Что следует учитывать при принятии решения о рыночной стоимости оцениваемого земельного участка после расчета и внесения корректировок в объекты-аналоги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  <w:tab w:val="left" w:pos="1620"/>
          <w:tab w:val="left" w:pos="6660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В каких случаях применяется метод качественного анализа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Как реализуется метод качественного анализа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Метод выделения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Метод распределения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Метод остатка для земли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Методы определения нормы возврата инвестиций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Методы определения нормы отдачи инвестиций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Как рассчитывается коэффициент капитализации для земли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Метод Ринга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 xml:space="preserve">Метод </w:t>
      </w:r>
      <w:proofErr w:type="spellStart"/>
      <w:r w:rsidRPr="00A53C1B">
        <w:rPr>
          <w:rFonts w:ascii="Times New Roman" w:hAnsi="Times New Roman" w:cs="Times New Roman"/>
          <w:color w:val="000000"/>
          <w:sz w:val="28"/>
          <w:szCs w:val="28"/>
        </w:rPr>
        <w:t>Инвуда</w:t>
      </w:r>
      <w:proofErr w:type="spellEnd"/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 xml:space="preserve">Метод </w:t>
      </w:r>
      <w:proofErr w:type="spellStart"/>
      <w:r w:rsidRPr="00A53C1B">
        <w:rPr>
          <w:rFonts w:ascii="Times New Roman" w:hAnsi="Times New Roman" w:cs="Times New Roman"/>
          <w:color w:val="000000"/>
          <w:sz w:val="28"/>
          <w:szCs w:val="28"/>
        </w:rPr>
        <w:t>Хоскольда</w:t>
      </w:r>
      <w:proofErr w:type="spellEnd"/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Метод прямой капитализации дохода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90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Метод кадастровой оценки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Toc160957259"/>
      <w:bookmarkStart w:id="2" w:name="_Toc161911438"/>
      <w:bookmarkStart w:id="3" w:name="_Toc165030057"/>
      <w:r w:rsidRPr="00A53C1B">
        <w:rPr>
          <w:rFonts w:ascii="Times New Roman" w:hAnsi="Times New Roman" w:cs="Times New Roman"/>
          <w:color w:val="000000"/>
          <w:sz w:val="28"/>
          <w:szCs w:val="28"/>
        </w:rPr>
        <w:t>Требования к исходной информации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53C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bookmarkEnd w:id="1"/>
    <w:bookmarkEnd w:id="2"/>
    <w:bookmarkEnd w:id="3"/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Источники рыночной информации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Источники другой информации (за исключением рыночной)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Порядок проведения индивидуальной оценки земельных участков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Порядок проведения кадастровой оценки земельных участков</w:t>
      </w:r>
      <w:bookmarkStart w:id="4" w:name="_Toc160957261"/>
      <w:bookmarkStart w:id="5" w:name="_Toc161911440"/>
      <w:bookmarkStart w:id="6" w:name="_Toc165030060"/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Требования к результату оценки и содержанию документов, отражающих результат оценки</w:t>
      </w:r>
      <w:bookmarkEnd w:id="4"/>
      <w:bookmarkEnd w:id="5"/>
      <w:bookmarkEnd w:id="6"/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Формы собственности на землю в Республике Беларусь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Права на землю в Республике Беларусь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Сроки аренды земельных участков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 xml:space="preserve">Структура </w:t>
      </w:r>
      <w:r w:rsidR="00BD717D" w:rsidRPr="00A53C1B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A53C1B">
        <w:rPr>
          <w:rFonts w:ascii="Times New Roman" w:hAnsi="Times New Roman" w:cs="Times New Roman"/>
          <w:color w:val="000000"/>
          <w:sz w:val="28"/>
          <w:szCs w:val="28"/>
        </w:rPr>
        <w:t>осударственного земельного кадастра</w:t>
      </w:r>
      <w:r w:rsidR="00BD717D" w:rsidRPr="00A53C1B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Беларусь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Коэффициент корреляции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Точечные диаграммы (диаграммы рассеяния)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53C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Коэффициент детерминации показывает (означает):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 xml:space="preserve">Статистическая взаимосвязь двух или нескольких </w:t>
      </w:r>
      <w:hyperlink r:id="rId9" w:history="1">
        <w:r w:rsidRPr="00A53C1B">
          <w:rPr>
            <w:rFonts w:ascii="Times New Roman" w:hAnsi="Times New Roman" w:cs="Times New Roman"/>
            <w:color w:val="000000"/>
            <w:sz w:val="28"/>
            <w:szCs w:val="28"/>
          </w:rPr>
          <w:t>случайных величин</w:t>
        </w:r>
      </w:hyperlink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Показатель, который характеризует взаимное случайное влияни</w:t>
      </w:r>
      <w:r w:rsidR="008D6A5E" w:rsidRPr="00A53C1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53C1B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изменения двух </w:t>
      </w:r>
      <w:hyperlink r:id="rId10" w:history="1">
        <w:r w:rsidRPr="00A53C1B">
          <w:rPr>
            <w:rFonts w:ascii="Times New Roman" w:hAnsi="Times New Roman" w:cs="Times New Roman"/>
            <w:color w:val="000000"/>
            <w:sz w:val="28"/>
            <w:szCs w:val="28"/>
          </w:rPr>
          <w:t>случайных величин</w:t>
        </w:r>
      </w:hyperlink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Пределы изменения коэффициент корреляции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Наличие сильной корреляции между независимыми переменными, входящими в уравнение регрессии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Зависимость среднего значения случайной величины от некоторой другой величины или нескольких величин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>Корреляция Пирсона</w:t>
      </w:r>
      <w:r w:rsidR="00CF452D" w:rsidRPr="00A53C1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2F28" w:rsidRPr="00A53C1B" w:rsidRDefault="00862F28" w:rsidP="00544CAA">
      <w:pPr>
        <w:pStyle w:val="ConsPlusNormal"/>
        <w:widowControl/>
        <w:numPr>
          <w:ilvl w:val="0"/>
          <w:numId w:val="19"/>
        </w:numPr>
        <w:tabs>
          <w:tab w:val="clear" w:pos="720"/>
          <w:tab w:val="num" w:pos="567"/>
          <w:tab w:val="left" w:pos="666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3C1B">
        <w:rPr>
          <w:rFonts w:ascii="Times New Roman" w:hAnsi="Times New Roman" w:cs="Times New Roman"/>
          <w:color w:val="000000"/>
          <w:sz w:val="28"/>
          <w:szCs w:val="28"/>
        </w:rPr>
        <w:t xml:space="preserve"> Медиана.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Экспертиза достоверности оценки земельных участков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Заказчики экспертизы достоверности оценки земельных участков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autoSpaceDE w:val="0"/>
        <w:autoSpaceDN w:val="0"/>
        <w:adjustRightInd w:val="0"/>
        <w:ind w:left="0" w:firstLine="0"/>
        <w:jc w:val="both"/>
        <w:outlineLvl w:val="1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Исполнител</w:t>
      </w:r>
      <w:r w:rsidR="00805500" w:rsidRPr="00A53C1B">
        <w:rPr>
          <w:color w:val="000000"/>
          <w:sz w:val="28"/>
          <w:szCs w:val="28"/>
        </w:rPr>
        <w:t>и</w:t>
      </w:r>
      <w:r w:rsidRPr="00A53C1B">
        <w:rPr>
          <w:color w:val="000000"/>
          <w:sz w:val="28"/>
          <w:szCs w:val="28"/>
        </w:rPr>
        <w:t xml:space="preserve"> экспертизы достоверности оценки земельных участков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autoSpaceDE w:val="0"/>
        <w:autoSpaceDN w:val="0"/>
        <w:adjustRightInd w:val="0"/>
        <w:ind w:left="0" w:firstLine="0"/>
        <w:jc w:val="both"/>
        <w:outlineLvl w:val="1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Эксперт по проведению экспертизы достоверности оценки земельного участка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 xml:space="preserve">Порядок </w:t>
      </w:r>
      <w:proofErr w:type="gramStart"/>
      <w:r w:rsidRPr="00A53C1B">
        <w:rPr>
          <w:color w:val="000000"/>
          <w:sz w:val="28"/>
          <w:szCs w:val="28"/>
        </w:rPr>
        <w:t>проведения экспертизы достоверности оценки земельных участков</w:t>
      </w:r>
      <w:proofErr w:type="gramEnd"/>
      <w:r w:rsidR="00CF452D" w:rsidRPr="00A53C1B">
        <w:rPr>
          <w:color w:val="000000"/>
          <w:sz w:val="28"/>
          <w:szCs w:val="28"/>
        </w:rPr>
        <w:t>.</w:t>
      </w:r>
      <w:r w:rsidRPr="00A53C1B">
        <w:rPr>
          <w:color w:val="000000"/>
          <w:sz w:val="28"/>
          <w:szCs w:val="28"/>
        </w:rPr>
        <w:t xml:space="preserve"> 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Базовая стоимость земель населенного пункта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Оценочная зона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Типичный земельный участок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Границы оценочных зон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Оценочное зонирование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Опорный населенный пункт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Факторы оценки, которые применяются при кадастровой оценке земель</w:t>
      </w:r>
      <w:r w:rsidR="00805500" w:rsidRPr="00A53C1B">
        <w:rPr>
          <w:color w:val="000000"/>
          <w:sz w:val="28"/>
          <w:szCs w:val="28"/>
        </w:rPr>
        <w:t>, земельных участков</w:t>
      </w:r>
      <w:r w:rsidRPr="00A53C1B">
        <w:rPr>
          <w:color w:val="000000"/>
          <w:sz w:val="28"/>
          <w:szCs w:val="28"/>
        </w:rPr>
        <w:t xml:space="preserve"> сельских населенных пунктов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Коэффициент вариации при расчете  значения базовой стоимости земель населенного пункта на основе рыночной стоимости типичных земельных участков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contextualSpacing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Схемы оценочного зонирования земель населенного пункта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Методы расчета кадастровой стоимости земель садоводческих товариществ и дачных кооперативов</w:t>
      </w:r>
      <w:r w:rsidR="00CF452D" w:rsidRPr="00A53C1B">
        <w:rPr>
          <w:color w:val="000000"/>
          <w:sz w:val="28"/>
          <w:szCs w:val="28"/>
        </w:rPr>
        <w:t>.</w:t>
      </w:r>
      <w:r w:rsidRPr="00A53C1B">
        <w:rPr>
          <w:color w:val="000000"/>
          <w:sz w:val="28"/>
          <w:szCs w:val="28"/>
        </w:rPr>
        <w:t xml:space="preserve"> 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Последовательность действий при расчете кадастровой стоимости земель садоводческих товариществ и дачных кооперативов путем построения модели оценки с использованием корреляционно-регрессионного анализа</w:t>
      </w:r>
      <w:r w:rsidR="00CF452D" w:rsidRPr="00A53C1B">
        <w:rPr>
          <w:color w:val="000000"/>
          <w:sz w:val="28"/>
          <w:szCs w:val="28"/>
        </w:rPr>
        <w:t>.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>Методы расчета стоимости земель, расположенных за пределами населенных пунктов, садоводческих товариществ и дачных кооперативов</w:t>
      </w:r>
      <w:r w:rsidR="00CF452D" w:rsidRPr="00A53C1B">
        <w:rPr>
          <w:color w:val="000000"/>
          <w:sz w:val="28"/>
          <w:szCs w:val="28"/>
        </w:rPr>
        <w:t>.</w:t>
      </w:r>
    </w:p>
    <w:p w:rsidR="00734594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 w:rsidRPr="00A53C1B">
        <w:rPr>
          <w:color w:val="000000"/>
          <w:sz w:val="28"/>
          <w:szCs w:val="28"/>
        </w:rPr>
        <w:t xml:space="preserve">Построение моделей кадастровой оценки земель, расположенных </w:t>
      </w:r>
      <w:r w:rsidR="00CE5506" w:rsidRPr="00A53C1B">
        <w:rPr>
          <w:color w:val="000000"/>
          <w:sz w:val="28"/>
          <w:szCs w:val="28"/>
        </w:rPr>
        <w:t xml:space="preserve">           </w:t>
      </w:r>
      <w:r w:rsidR="003121A0" w:rsidRPr="00A53C1B">
        <w:rPr>
          <w:color w:val="000000"/>
          <w:sz w:val="28"/>
          <w:szCs w:val="28"/>
        </w:rPr>
        <w:br/>
      </w:r>
      <w:r w:rsidRPr="00A53C1B">
        <w:rPr>
          <w:color w:val="000000"/>
          <w:sz w:val="28"/>
          <w:szCs w:val="28"/>
        </w:rPr>
        <w:t>за пределами населенных пунктов, садоводческих товариществ и дачных кооперативов</w:t>
      </w:r>
      <w:r w:rsidR="00CF452D" w:rsidRPr="00A53C1B">
        <w:rPr>
          <w:color w:val="000000"/>
          <w:sz w:val="28"/>
          <w:szCs w:val="28"/>
        </w:rPr>
        <w:t>.</w:t>
      </w:r>
      <w:r w:rsidRPr="00A53C1B">
        <w:rPr>
          <w:color w:val="000000"/>
          <w:sz w:val="28"/>
          <w:szCs w:val="28"/>
        </w:rPr>
        <w:t xml:space="preserve"> </w:t>
      </w:r>
    </w:p>
    <w:p w:rsidR="006D6B62" w:rsidRPr="00A53C1B" w:rsidRDefault="006D6B62" w:rsidP="00544CAA">
      <w:pPr>
        <w:numPr>
          <w:ilvl w:val="0"/>
          <w:numId w:val="19"/>
        </w:numPr>
        <w:tabs>
          <w:tab w:val="clear" w:pos="720"/>
          <w:tab w:val="num" w:pos="0"/>
          <w:tab w:val="num" w:pos="567"/>
          <w:tab w:val="left" w:pos="851"/>
        </w:tabs>
        <w:ind w:left="0" w:firstLine="0"/>
        <w:jc w:val="both"/>
        <w:rPr>
          <w:color w:val="000000"/>
          <w:sz w:val="28"/>
          <w:szCs w:val="28"/>
        </w:rPr>
      </w:pPr>
      <w:proofErr w:type="gramStart"/>
      <w:r w:rsidRPr="00A53C1B">
        <w:rPr>
          <w:sz w:val="28"/>
          <w:szCs w:val="28"/>
        </w:rPr>
        <w:t xml:space="preserve">Блок вопросов по </w:t>
      </w:r>
      <w:r w:rsidR="00CF16CD" w:rsidRPr="00A53C1B">
        <w:rPr>
          <w:sz w:val="28"/>
          <w:szCs w:val="28"/>
        </w:rPr>
        <w:t>нормативно-правовой базе, регламентирующей общие положения в оценке стоимости объектов гражданских прав,</w:t>
      </w:r>
      <w:r w:rsidRPr="00A53C1B">
        <w:rPr>
          <w:sz w:val="28"/>
          <w:szCs w:val="28"/>
        </w:rPr>
        <w:t xml:space="preserve"> (термины </w:t>
      </w:r>
      <w:r w:rsidR="003121A0" w:rsidRPr="00A53C1B">
        <w:rPr>
          <w:sz w:val="28"/>
          <w:szCs w:val="28"/>
        </w:rPr>
        <w:br/>
      </w:r>
      <w:r w:rsidRPr="00A53C1B">
        <w:rPr>
          <w:sz w:val="28"/>
          <w:szCs w:val="28"/>
        </w:rPr>
        <w:t xml:space="preserve">и определения, </w:t>
      </w:r>
      <w:r w:rsidR="00CF16CD" w:rsidRPr="00A53C1B">
        <w:rPr>
          <w:sz w:val="28"/>
          <w:szCs w:val="28"/>
        </w:rPr>
        <w:t>предметы оценки</w:t>
      </w:r>
      <w:r w:rsidRPr="00A53C1B">
        <w:rPr>
          <w:sz w:val="28"/>
          <w:szCs w:val="28"/>
        </w:rPr>
        <w:t xml:space="preserve">, принципы оценки, функции денег) </w:t>
      </w:r>
      <w:r w:rsidR="003121A0" w:rsidRPr="00A53C1B">
        <w:rPr>
          <w:sz w:val="28"/>
          <w:szCs w:val="28"/>
        </w:rPr>
        <w:br/>
      </w:r>
      <w:r w:rsidRPr="00A53C1B">
        <w:rPr>
          <w:sz w:val="28"/>
          <w:szCs w:val="28"/>
        </w:rPr>
        <w:t>и СТБ 52.3.01-201</w:t>
      </w:r>
      <w:r w:rsidR="008D6A5E" w:rsidRPr="00A53C1B">
        <w:rPr>
          <w:sz w:val="28"/>
          <w:szCs w:val="28"/>
        </w:rPr>
        <w:t>7</w:t>
      </w:r>
      <w:r w:rsidRPr="00A53C1B">
        <w:rPr>
          <w:sz w:val="28"/>
          <w:szCs w:val="28"/>
        </w:rPr>
        <w:t xml:space="preserve"> (термины и определения, </w:t>
      </w:r>
      <w:r w:rsidR="00CF16CD" w:rsidRPr="00A53C1B">
        <w:rPr>
          <w:sz w:val="28"/>
          <w:szCs w:val="28"/>
        </w:rPr>
        <w:t>предметы оценки</w:t>
      </w:r>
      <w:r w:rsidRPr="00A53C1B">
        <w:rPr>
          <w:sz w:val="28"/>
          <w:szCs w:val="28"/>
        </w:rPr>
        <w:t xml:space="preserve">, методы расчета стоимости), аналогичных вопросам, для подготовки к аттестации оценщиков по стоимости </w:t>
      </w:r>
      <w:r w:rsidRPr="00A53C1B">
        <w:rPr>
          <w:color w:val="000000"/>
          <w:sz w:val="28"/>
          <w:szCs w:val="28"/>
        </w:rPr>
        <w:t>капитальных строений (зданий, сооружений), изолированных помещений, не завершенных строительством объектов и имущественных прав на них</w:t>
      </w:r>
      <w:r w:rsidR="00CF452D" w:rsidRPr="00A53C1B">
        <w:rPr>
          <w:color w:val="000000"/>
          <w:sz w:val="28"/>
          <w:szCs w:val="28"/>
        </w:rPr>
        <w:t>.</w:t>
      </w:r>
      <w:proofErr w:type="gramEnd"/>
    </w:p>
    <w:p w:rsidR="0094291B" w:rsidRPr="000C3DF8" w:rsidRDefault="0094291B" w:rsidP="00544CAA">
      <w:pPr>
        <w:widowControl w:val="0"/>
        <w:tabs>
          <w:tab w:val="num" w:pos="567"/>
        </w:tabs>
        <w:jc w:val="center"/>
      </w:pPr>
    </w:p>
    <w:sectPr w:rsidR="0094291B" w:rsidRPr="000C3DF8" w:rsidSect="00A53C1B">
      <w:headerReference w:type="even" r:id="rId11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F5D" w:rsidRDefault="00015F5D">
      <w:r>
        <w:separator/>
      </w:r>
    </w:p>
    <w:p w:rsidR="00015F5D" w:rsidRDefault="00015F5D"/>
  </w:endnote>
  <w:endnote w:type="continuationSeparator" w:id="0">
    <w:p w:rsidR="00015F5D" w:rsidRDefault="00015F5D">
      <w:r>
        <w:continuationSeparator/>
      </w:r>
    </w:p>
    <w:p w:rsidR="00015F5D" w:rsidRDefault="00015F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F5D" w:rsidRDefault="00015F5D">
      <w:r>
        <w:separator/>
      </w:r>
    </w:p>
    <w:p w:rsidR="00015F5D" w:rsidRDefault="00015F5D"/>
  </w:footnote>
  <w:footnote w:type="continuationSeparator" w:id="0">
    <w:p w:rsidR="00015F5D" w:rsidRDefault="00015F5D">
      <w:r>
        <w:continuationSeparator/>
      </w:r>
    </w:p>
    <w:p w:rsidR="00015F5D" w:rsidRDefault="00015F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DD7" w:rsidRDefault="00593DD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D32"/>
    <w:multiLevelType w:val="hybridMultilevel"/>
    <w:tmpl w:val="A23EC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44C65"/>
    <w:multiLevelType w:val="hybridMultilevel"/>
    <w:tmpl w:val="F6A0FACE"/>
    <w:lvl w:ilvl="0" w:tplc="621C38B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40"/>
        </w:tabs>
        <w:ind w:left="9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80"/>
        </w:tabs>
        <w:ind w:left="23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00"/>
        </w:tabs>
        <w:ind w:left="31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20"/>
        </w:tabs>
        <w:ind w:left="38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40"/>
        </w:tabs>
        <w:ind w:left="45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60"/>
        </w:tabs>
        <w:ind w:left="52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80"/>
        </w:tabs>
        <w:ind w:left="5980" w:hanging="180"/>
      </w:pPr>
    </w:lvl>
  </w:abstractNum>
  <w:abstractNum w:abstractNumId="2">
    <w:nsid w:val="0A144243"/>
    <w:multiLevelType w:val="hybridMultilevel"/>
    <w:tmpl w:val="99D04178"/>
    <w:lvl w:ilvl="0" w:tplc="3AFC3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8257AD"/>
    <w:multiLevelType w:val="multilevel"/>
    <w:tmpl w:val="C06ED8D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EBA389B"/>
    <w:multiLevelType w:val="hybridMultilevel"/>
    <w:tmpl w:val="AE3A52A6"/>
    <w:lvl w:ilvl="0" w:tplc="2A9AE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8"/>
        <w:szCs w:val="28"/>
      </w:rPr>
    </w:lvl>
    <w:lvl w:ilvl="1" w:tplc="0DBE77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lang w:val="be-BY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8452DC"/>
    <w:multiLevelType w:val="hybridMultilevel"/>
    <w:tmpl w:val="FBF8192E"/>
    <w:lvl w:ilvl="0" w:tplc="3B28D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D02A9D"/>
    <w:multiLevelType w:val="hybridMultilevel"/>
    <w:tmpl w:val="91B6758A"/>
    <w:lvl w:ilvl="0" w:tplc="BA280F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7066BD"/>
    <w:multiLevelType w:val="hybridMultilevel"/>
    <w:tmpl w:val="4DAACB22"/>
    <w:lvl w:ilvl="0" w:tplc="968ADC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BB3221"/>
    <w:multiLevelType w:val="hybridMultilevel"/>
    <w:tmpl w:val="95E4F0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1A85D48"/>
    <w:multiLevelType w:val="hybridMultilevel"/>
    <w:tmpl w:val="C70496FA"/>
    <w:lvl w:ilvl="0" w:tplc="3AFC3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C03201"/>
    <w:multiLevelType w:val="hybridMultilevel"/>
    <w:tmpl w:val="092C54A8"/>
    <w:lvl w:ilvl="0" w:tplc="3AFC3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9E6BBD"/>
    <w:multiLevelType w:val="hybridMultilevel"/>
    <w:tmpl w:val="31CCC590"/>
    <w:lvl w:ilvl="0" w:tplc="D3C026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D1B293A"/>
    <w:multiLevelType w:val="hybridMultilevel"/>
    <w:tmpl w:val="9272C3B0"/>
    <w:lvl w:ilvl="0" w:tplc="3AFC3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8B51B9"/>
    <w:multiLevelType w:val="hybridMultilevel"/>
    <w:tmpl w:val="C03418A0"/>
    <w:lvl w:ilvl="0" w:tplc="3AFC3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7B3B27"/>
    <w:multiLevelType w:val="hybridMultilevel"/>
    <w:tmpl w:val="29E8F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7A4390"/>
    <w:multiLevelType w:val="hybridMultilevel"/>
    <w:tmpl w:val="FBA6C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637E1A"/>
    <w:multiLevelType w:val="hybridMultilevel"/>
    <w:tmpl w:val="15A82A30"/>
    <w:lvl w:ilvl="0" w:tplc="599664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4E26F8"/>
    <w:multiLevelType w:val="hybridMultilevel"/>
    <w:tmpl w:val="D9063310"/>
    <w:lvl w:ilvl="0" w:tplc="C98CB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B866AF"/>
    <w:multiLevelType w:val="hybridMultilevel"/>
    <w:tmpl w:val="1AD84C08"/>
    <w:lvl w:ilvl="0" w:tplc="3AFC3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F81DB2"/>
    <w:multiLevelType w:val="hybridMultilevel"/>
    <w:tmpl w:val="55785912"/>
    <w:lvl w:ilvl="0" w:tplc="28A232A6">
      <w:start w:val="5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0">
    <w:nsid w:val="79550842"/>
    <w:multiLevelType w:val="hybridMultilevel"/>
    <w:tmpl w:val="FABE1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EE0BA3"/>
    <w:multiLevelType w:val="hybridMultilevel"/>
    <w:tmpl w:val="942CDB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EF3850"/>
    <w:multiLevelType w:val="hybridMultilevel"/>
    <w:tmpl w:val="41D87930"/>
    <w:lvl w:ilvl="0" w:tplc="3AFC3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0"/>
  </w:num>
  <w:num w:numId="3">
    <w:abstractNumId w:val="21"/>
  </w:num>
  <w:num w:numId="4">
    <w:abstractNumId w:val="17"/>
  </w:num>
  <w:num w:numId="5">
    <w:abstractNumId w:val="14"/>
  </w:num>
  <w:num w:numId="6">
    <w:abstractNumId w:val="5"/>
  </w:num>
  <w:num w:numId="7">
    <w:abstractNumId w:val="18"/>
  </w:num>
  <w:num w:numId="8">
    <w:abstractNumId w:val="10"/>
  </w:num>
  <w:num w:numId="9">
    <w:abstractNumId w:val="6"/>
  </w:num>
  <w:num w:numId="10">
    <w:abstractNumId w:val="9"/>
  </w:num>
  <w:num w:numId="11">
    <w:abstractNumId w:val="22"/>
  </w:num>
  <w:num w:numId="12">
    <w:abstractNumId w:val="13"/>
  </w:num>
  <w:num w:numId="13">
    <w:abstractNumId w:val="12"/>
  </w:num>
  <w:num w:numId="14">
    <w:abstractNumId w:val="2"/>
  </w:num>
  <w:num w:numId="15">
    <w:abstractNumId w:val="11"/>
  </w:num>
  <w:num w:numId="16">
    <w:abstractNumId w:val="1"/>
  </w:num>
  <w:num w:numId="17">
    <w:abstractNumId w:val="4"/>
  </w:num>
  <w:num w:numId="18">
    <w:abstractNumId w:val="8"/>
  </w:num>
  <w:num w:numId="19">
    <w:abstractNumId w:val="15"/>
  </w:num>
  <w:num w:numId="20">
    <w:abstractNumId w:val="16"/>
  </w:num>
  <w:num w:numId="21">
    <w:abstractNumId w:val="0"/>
  </w:num>
  <w:num w:numId="22">
    <w:abstractNumId w:val="3"/>
  </w:num>
  <w:num w:numId="23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87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8D"/>
    <w:rsid w:val="0000045E"/>
    <w:rsid w:val="00000592"/>
    <w:rsid w:val="00002442"/>
    <w:rsid w:val="00002573"/>
    <w:rsid w:val="00002FFD"/>
    <w:rsid w:val="00003642"/>
    <w:rsid w:val="00003B85"/>
    <w:rsid w:val="0001249E"/>
    <w:rsid w:val="00013176"/>
    <w:rsid w:val="00014B4C"/>
    <w:rsid w:val="000157CE"/>
    <w:rsid w:val="00015F5D"/>
    <w:rsid w:val="000160BA"/>
    <w:rsid w:val="0001702D"/>
    <w:rsid w:val="00017C76"/>
    <w:rsid w:val="000208D7"/>
    <w:rsid w:val="00020C01"/>
    <w:rsid w:val="00021775"/>
    <w:rsid w:val="000226B4"/>
    <w:rsid w:val="000246F5"/>
    <w:rsid w:val="00024E1F"/>
    <w:rsid w:val="00025EF9"/>
    <w:rsid w:val="00031F27"/>
    <w:rsid w:val="0003238E"/>
    <w:rsid w:val="00035E85"/>
    <w:rsid w:val="00036166"/>
    <w:rsid w:val="0003717C"/>
    <w:rsid w:val="00042838"/>
    <w:rsid w:val="00044A59"/>
    <w:rsid w:val="0004529C"/>
    <w:rsid w:val="00046D3B"/>
    <w:rsid w:val="000479D8"/>
    <w:rsid w:val="00050D3E"/>
    <w:rsid w:val="00051080"/>
    <w:rsid w:val="0005489E"/>
    <w:rsid w:val="00054FC9"/>
    <w:rsid w:val="000565BE"/>
    <w:rsid w:val="000574E6"/>
    <w:rsid w:val="00061F0C"/>
    <w:rsid w:val="000633D7"/>
    <w:rsid w:val="00066792"/>
    <w:rsid w:val="00067590"/>
    <w:rsid w:val="00070751"/>
    <w:rsid w:val="00070834"/>
    <w:rsid w:val="00073744"/>
    <w:rsid w:val="00073E5D"/>
    <w:rsid w:val="00073EE9"/>
    <w:rsid w:val="00075C5C"/>
    <w:rsid w:val="000802FC"/>
    <w:rsid w:val="000817B5"/>
    <w:rsid w:val="00082D6E"/>
    <w:rsid w:val="00083B28"/>
    <w:rsid w:val="00083BC9"/>
    <w:rsid w:val="000853B2"/>
    <w:rsid w:val="00085637"/>
    <w:rsid w:val="00086D4E"/>
    <w:rsid w:val="000871BE"/>
    <w:rsid w:val="00087270"/>
    <w:rsid w:val="00087933"/>
    <w:rsid w:val="000949A2"/>
    <w:rsid w:val="00095017"/>
    <w:rsid w:val="000A0331"/>
    <w:rsid w:val="000A1EE5"/>
    <w:rsid w:val="000A2F98"/>
    <w:rsid w:val="000A3E5F"/>
    <w:rsid w:val="000A4A11"/>
    <w:rsid w:val="000A7E5B"/>
    <w:rsid w:val="000B13F5"/>
    <w:rsid w:val="000C28D7"/>
    <w:rsid w:val="000C3DF8"/>
    <w:rsid w:val="000C4A89"/>
    <w:rsid w:val="000C5C4A"/>
    <w:rsid w:val="000C758D"/>
    <w:rsid w:val="000D0CA8"/>
    <w:rsid w:val="000D1A61"/>
    <w:rsid w:val="000D6B47"/>
    <w:rsid w:val="000D6CF8"/>
    <w:rsid w:val="000E2206"/>
    <w:rsid w:val="000F0617"/>
    <w:rsid w:val="000F2575"/>
    <w:rsid w:val="000F28B5"/>
    <w:rsid w:val="000F355A"/>
    <w:rsid w:val="000F492F"/>
    <w:rsid w:val="000F4D63"/>
    <w:rsid w:val="000F50B2"/>
    <w:rsid w:val="000F6654"/>
    <w:rsid w:val="000F6975"/>
    <w:rsid w:val="000F70FE"/>
    <w:rsid w:val="000F78F3"/>
    <w:rsid w:val="0010130A"/>
    <w:rsid w:val="00101453"/>
    <w:rsid w:val="001018DE"/>
    <w:rsid w:val="00101B08"/>
    <w:rsid w:val="00101DB9"/>
    <w:rsid w:val="001024FA"/>
    <w:rsid w:val="00104300"/>
    <w:rsid w:val="00104C1B"/>
    <w:rsid w:val="0010662B"/>
    <w:rsid w:val="001137CC"/>
    <w:rsid w:val="00117DB9"/>
    <w:rsid w:val="001206B9"/>
    <w:rsid w:val="00120C09"/>
    <w:rsid w:val="00120D21"/>
    <w:rsid w:val="001249F4"/>
    <w:rsid w:val="00125AB3"/>
    <w:rsid w:val="00125F44"/>
    <w:rsid w:val="001336EB"/>
    <w:rsid w:val="001351CA"/>
    <w:rsid w:val="00137323"/>
    <w:rsid w:val="00142F62"/>
    <w:rsid w:val="00143452"/>
    <w:rsid w:val="00143C79"/>
    <w:rsid w:val="00144779"/>
    <w:rsid w:val="0014490B"/>
    <w:rsid w:val="00146E04"/>
    <w:rsid w:val="0015031B"/>
    <w:rsid w:val="001509A8"/>
    <w:rsid w:val="00152899"/>
    <w:rsid w:val="00153C4A"/>
    <w:rsid w:val="00156510"/>
    <w:rsid w:val="001568CF"/>
    <w:rsid w:val="00163141"/>
    <w:rsid w:val="001632E9"/>
    <w:rsid w:val="00165544"/>
    <w:rsid w:val="00166D18"/>
    <w:rsid w:val="00167ABB"/>
    <w:rsid w:val="00167B56"/>
    <w:rsid w:val="00175BB9"/>
    <w:rsid w:val="00176CF6"/>
    <w:rsid w:val="00177947"/>
    <w:rsid w:val="00183158"/>
    <w:rsid w:val="00183555"/>
    <w:rsid w:val="001836F3"/>
    <w:rsid w:val="00183E07"/>
    <w:rsid w:val="00185C01"/>
    <w:rsid w:val="00187AE4"/>
    <w:rsid w:val="00190E1D"/>
    <w:rsid w:val="0019574D"/>
    <w:rsid w:val="001B170C"/>
    <w:rsid w:val="001B26AC"/>
    <w:rsid w:val="001B3CA9"/>
    <w:rsid w:val="001B53E3"/>
    <w:rsid w:val="001B72D2"/>
    <w:rsid w:val="001C1053"/>
    <w:rsid w:val="001C2E9F"/>
    <w:rsid w:val="001C3BFC"/>
    <w:rsid w:val="001C613E"/>
    <w:rsid w:val="001C68A3"/>
    <w:rsid w:val="001C71A5"/>
    <w:rsid w:val="001C730D"/>
    <w:rsid w:val="001C7CC4"/>
    <w:rsid w:val="001D045F"/>
    <w:rsid w:val="001D23E2"/>
    <w:rsid w:val="001D244B"/>
    <w:rsid w:val="001D33AA"/>
    <w:rsid w:val="001E0AAA"/>
    <w:rsid w:val="001E20C0"/>
    <w:rsid w:val="001E4D97"/>
    <w:rsid w:val="001E5D04"/>
    <w:rsid w:val="001E63AA"/>
    <w:rsid w:val="001F39D3"/>
    <w:rsid w:val="001F4116"/>
    <w:rsid w:val="001F6703"/>
    <w:rsid w:val="00205B9A"/>
    <w:rsid w:val="00213C86"/>
    <w:rsid w:val="002152AD"/>
    <w:rsid w:val="0021632F"/>
    <w:rsid w:val="00220B3E"/>
    <w:rsid w:val="00221D36"/>
    <w:rsid w:val="002220B4"/>
    <w:rsid w:val="002228BB"/>
    <w:rsid w:val="00222C9C"/>
    <w:rsid w:val="00223ED3"/>
    <w:rsid w:val="002251C1"/>
    <w:rsid w:val="00225329"/>
    <w:rsid w:val="00225712"/>
    <w:rsid w:val="00225B41"/>
    <w:rsid w:val="002310FC"/>
    <w:rsid w:val="0023120C"/>
    <w:rsid w:val="00231224"/>
    <w:rsid w:val="00235BC9"/>
    <w:rsid w:val="00237596"/>
    <w:rsid w:val="00237B80"/>
    <w:rsid w:val="00243764"/>
    <w:rsid w:val="00243E47"/>
    <w:rsid w:val="0024555C"/>
    <w:rsid w:val="00253982"/>
    <w:rsid w:val="00253AD5"/>
    <w:rsid w:val="002571E4"/>
    <w:rsid w:val="00257708"/>
    <w:rsid w:val="00257CA2"/>
    <w:rsid w:val="00262A6D"/>
    <w:rsid w:val="00262C16"/>
    <w:rsid w:val="00262D69"/>
    <w:rsid w:val="002649B6"/>
    <w:rsid w:val="00270177"/>
    <w:rsid w:val="00270371"/>
    <w:rsid w:val="002709AD"/>
    <w:rsid w:val="00272100"/>
    <w:rsid w:val="002736AB"/>
    <w:rsid w:val="00275B64"/>
    <w:rsid w:val="00275BAA"/>
    <w:rsid w:val="00276E95"/>
    <w:rsid w:val="0028060B"/>
    <w:rsid w:val="00282E0C"/>
    <w:rsid w:val="00291F74"/>
    <w:rsid w:val="002922F4"/>
    <w:rsid w:val="0029301E"/>
    <w:rsid w:val="0029564A"/>
    <w:rsid w:val="00296034"/>
    <w:rsid w:val="00296A5B"/>
    <w:rsid w:val="00296DA4"/>
    <w:rsid w:val="00297251"/>
    <w:rsid w:val="002975B9"/>
    <w:rsid w:val="002A18FB"/>
    <w:rsid w:val="002A47E9"/>
    <w:rsid w:val="002A49B0"/>
    <w:rsid w:val="002B05C8"/>
    <w:rsid w:val="002B09B7"/>
    <w:rsid w:val="002B6102"/>
    <w:rsid w:val="002B72E6"/>
    <w:rsid w:val="002B7B26"/>
    <w:rsid w:val="002B7BC1"/>
    <w:rsid w:val="002B7BD2"/>
    <w:rsid w:val="002C5AC3"/>
    <w:rsid w:val="002C6EEE"/>
    <w:rsid w:val="002D29E8"/>
    <w:rsid w:val="002D4E9E"/>
    <w:rsid w:val="002D6A0C"/>
    <w:rsid w:val="002D7313"/>
    <w:rsid w:val="002D73F5"/>
    <w:rsid w:val="002E2A0A"/>
    <w:rsid w:val="002E308C"/>
    <w:rsid w:val="002E3C35"/>
    <w:rsid w:val="002F07AC"/>
    <w:rsid w:val="002F1535"/>
    <w:rsid w:val="002F3BBA"/>
    <w:rsid w:val="002F3DA7"/>
    <w:rsid w:val="002F5090"/>
    <w:rsid w:val="002F712A"/>
    <w:rsid w:val="002F726C"/>
    <w:rsid w:val="00300B8F"/>
    <w:rsid w:val="00302898"/>
    <w:rsid w:val="00304E83"/>
    <w:rsid w:val="003060E8"/>
    <w:rsid w:val="0030613A"/>
    <w:rsid w:val="00306165"/>
    <w:rsid w:val="00307232"/>
    <w:rsid w:val="003121A0"/>
    <w:rsid w:val="003155CC"/>
    <w:rsid w:val="00316139"/>
    <w:rsid w:val="00321347"/>
    <w:rsid w:val="003237EB"/>
    <w:rsid w:val="00323D8D"/>
    <w:rsid w:val="003246D5"/>
    <w:rsid w:val="0032540F"/>
    <w:rsid w:val="0032715D"/>
    <w:rsid w:val="00327385"/>
    <w:rsid w:val="00333EA4"/>
    <w:rsid w:val="00335997"/>
    <w:rsid w:val="00335EC9"/>
    <w:rsid w:val="003364B4"/>
    <w:rsid w:val="003375FA"/>
    <w:rsid w:val="00337D95"/>
    <w:rsid w:val="00340D2D"/>
    <w:rsid w:val="003410F2"/>
    <w:rsid w:val="003411AD"/>
    <w:rsid w:val="0034602F"/>
    <w:rsid w:val="00346F78"/>
    <w:rsid w:val="00350ACE"/>
    <w:rsid w:val="00350B44"/>
    <w:rsid w:val="00351FEA"/>
    <w:rsid w:val="00353D00"/>
    <w:rsid w:val="00356B3B"/>
    <w:rsid w:val="0035710A"/>
    <w:rsid w:val="00357218"/>
    <w:rsid w:val="00360798"/>
    <w:rsid w:val="00361034"/>
    <w:rsid w:val="00363619"/>
    <w:rsid w:val="00371108"/>
    <w:rsid w:val="00371CB7"/>
    <w:rsid w:val="00371EAD"/>
    <w:rsid w:val="00377E46"/>
    <w:rsid w:val="00380A56"/>
    <w:rsid w:val="00380DCD"/>
    <w:rsid w:val="00381038"/>
    <w:rsid w:val="00381922"/>
    <w:rsid w:val="00382FDE"/>
    <w:rsid w:val="00383280"/>
    <w:rsid w:val="00384E36"/>
    <w:rsid w:val="00386036"/>
    <w:rsid w:val="003906F4"/>
    <w:rsid w:val="00390E96"/>
    <w:rsid w:val="00390FA9"/>
    <w:rsid w:val="00394980"/>
    <w:rsid w:val="00396303"/>
    <w:rsid w:val="00396418"/>
    <w:rsid w:val="003A25C4"/>
    <w:rsid w:val="003A3735"/>
    <w:rsid w:val="003A4989"/>
    <w:rsid w:val="003A49A7"/>
    <w:rsid w:val="003A6AFF"/>
    <w:rsid w:val="003B1879"/>
    <w:rsid w:val="003B2EF1"/>
    <w:rsid w:val="003B64DE"/>
    <w:rsid w:val="003B79AC"/>
    <w:rsid w:val="003C26A9"/>
    <w:rsid w:val="003C52EB"/>
    <w:rsid w:val="003C7A3F"/>
    <w:rsid w:val="003C7A56"/>
    <w:rsid w:val="003D107B"/>
    <w:rsid w:val="003D1624"/>
    <w:rsid w:val="003D6A1D"/>
    <w:rsid w:val="003D70C4"/>
    <w:rsid w:val="003E1193"/>
    <w:rsid w:val="003E277A"/>
    <w:rsid w:val="003E3DAD"/>
    <w:rsid w:val="003E416F"/>
    <w:rsid w:val="003E5B04"/>
    <w:rsid w:val="003F2893"/>
    <w:rsid w:val="003F2D8E"/>
    <w:rsid w:val="003F63FF"/>
    <w:rsid w:val="003F6479"/>
    <w:rsid w:val="00400EAC"/>
    <w:rsid w:val="00402ACF"/>
    <w:rsid w:val="00404D8F"/>
    <w:rsid w:val="004069B7"/>
    <w:rsid w:val="00407AC5"/>
    <w:rsid w:val="004108CA"/>
    <w:rsid w:val="0041213A"/>
    <w:rsid w:val="00412F95"/>
    <w:rsid w:val="00415DC8"/>
    <w:rsid w:val="00420136"/>
    <w:rsid w:val="004228B3"/>
    <w:rsid w:val="0042730A"/>
    <w:rsid w:val="004342A4"/>
    <w:rsid w:val="00440929"/>
    <w:rsid w:val="00444421"/>
    <w:rsid w:val="00444D68"/>
    <w:rsid w:val="0044526A"/>
    <w:rsid w:val="004454AB"/>
    <w:rsid w:val="00447A3D"/>
    <w:rsid w:val="00451CF1"/>
    <w:rsid w:val="0045257F"/>
    <w:rsid w:val="00460704"/>
    <w:rsid w:val="00461DCE"/>
    <w:rsid w:val="00462C81"/>
    <w:rsid w:val="00463B73"/>
    <w:rsid w:val="00464ABF"/>
    <w:rsid w:val="00464C24"/>
    <w:rsid w:val="00466FE1"/>
    <w:rsid w:val="00467B11"/>
    <w:rsid w:val="00467FD1"/>
    <w:rsid w:val="00470694"/>
    <w:rsid w:val="004725AC"/>
    <w:rsid w:val="0048563A"/>
    <w:rsid w:val="00485FD0"/>
    <w:rsid w:val="0048648B"/>
    <w:rsid w:val="00486835"/>
    <w:rsid w:val="00490E81"/>
    <w:rsid w:val="00491BB7"/>
    <w:rsid w:val="00493834"/>
    <w:rsid w:val="004949E5"/>
    <w:rsid w:val="00495F92"/>
    <w:rsid w:val="0049623F"/>
    <w:rsid w:val="00496A05"/>
    <w:rsid w:val="00497DF6"/>
    <w:rsid w:val="004A0C2F"/>
    <w:rsid w:val="004A122C"/>
    <w:rsid w:val="004A310D"/>
    <w:rsid w:val="004A7D1C"/>
    <w:rsid w:val="004B14D2"/>
    <w:rsid w:val="004B2101"/>
    <w:rsid w:val="004B21E7"/>
    <w:rsid w:val="004B2584"/>
    <w:rsid w:val="004B4175"/>
    <w:rsid w:val="004B4C52"/>
    <w:rsid w:val="004B657F"/>
    <w:rsid w:val="004B7B18"/>
    <w:rsid w:val="004C136F"/>
    <w:rsid w:val="004C1773"/>
    <w:rsid w:val="004C2980"/>
    <w:rsid w:val="004C40A8"/>
    <w:rsid w:val="004C4ABB"/>
    <w:rsid w:val="004C55B8"/>
    <w:rsid w:val="004C60E7"/>
    <w:rsid w:val="004D178D"/>
    <w:rsid w:val="004D1BDC"/>
    <w:rsid w:val="004D3D35"/>
    <w:rsid w:val="004D553B"/>
    <w:rsid w:val="004D6826"/>
    <w:rsid w:val="004D685C"/>
    <w:rsid w:val="004E48FB"/>
    <w:rsid w:val="004F02B6"/>
    <w:rsid w:val="004F51EE"/>
    <w:rsid w:val="004F5EC9"/>
    <w:rsid w:val="004F5FB3"/>
    <w:rsid w:val="00503389"/>
    <w:rsid w:val="005036D9"/>
    <w:rsid w:val="00505F4A"/>
    <w:rsid w:val="0050773E"/>
    <w:rsid w:val="00510E84"/>
    <w:rsid w:val="005148F3"/>
    <w:rsid w:val="005167A7"/>
    <w:rsid w:val="00521C4E"/>
    <w:rsid w:val="005233C7"/>
    <w:rsid w:val="00527DC4"/>
    <w:rsid w:val="005308AC"/>
    <w:rsid w:val="005316E1"/>
    <w:rsid w:val="00534B1C"/>
    <w:rsid w:val="00536CB9"/>
    <w:rsid w:val="005426B8"/>
    <w:rsid w:val="00543F31"/>
    <w:rsid w:val="00544CAA"/>
    <w:rsid w:val="00547C25"/>
    <w:rsid w:val="00552B94"/>
    <w:rsid w:val="00553109"/>
    <w:rsid w:val="00555DBF"/>
    <w:rsid w:val="005619BD"/>
    <w:rsid w:val="00567FB5"/>
    <w:rsid w:val="0057054F"/>
    <w:rsid w:val="005712DD"/>
    <w:rsid w:val="00571EAA"/>
    <w:rsid w:val="005748E1"/>
    <w:rsid w:val="00576A39"/>
    <w:rsid w:val="00580299"/>
    <w:rsid w:val="005807F2"/>
    <w:rsid w:val="00580C9E"/>
    <w:rsid w:val="00583478"/>
    <w:rsid w:val="00584313"/>
    <w:rsid w:val="005863BA"/>
    <w:rsid w:val="005937DF"/>
    <w:rsid w:val="00593AA6"/>
    <w:rsid w:val="00593DD7"/>
    <w:rsid w:val="005957DD"/>
    <w:rsid w:val="00597E7D"/>
    <w:rsid w:val="005A0E6E"/>
    <w:rsid w:val="005A107E"/>
    <w:rsid w:val="005A193E"/>
    <w:rsid w:val="005A34B7"/>
    <w:rsid w:val="005A4A83"/>
    <w:rsid w:val="005A4F9F"/>
    <w:rsid w:val="005B132E"/>
    <w:rsid w:val="005B1507"/>
    <w:rsid w:val="005B17FD"/>
    <w:rsid w:val="005B4DD1"/>
    <w:rsid w:val="005C0CC7"/>
    <w:rsid w:val="005C0E16"/>
    <w:rsid w:val="005C2096"/>
    <w:rsid w:val="005C3AF4"/>
    <w:rsid w:val="005C3FD0"/>
    <w:rsid w:val="005C56AB"/>
    <w:rsid w:val="005C7A09"/>
    <w:rsid w:val="005D48AA"/>
    <w:rsid w:val="005D648E"/>
    <w:rsid w:val="005D7365"/>
    <w:rsid w:val="005E28A0"/>
    <w:rsid w:val="005E4CA5"/>
    <w:rsid w:val="005E6445"/>
    <w:rsid w:val="005F1092"/>
    <w:rsid w:val="005F18EB"/>
    <w:rsid w:val="005F5A61"/>
    <w:rsid w:val="005F5FAA"/>
    <w:rsid w:val="00600FBA"/>
    <w:rsid w:val="00602B63"/>
    <w:rsid w:val="0060730F"/>
    <w:rsid w:val="0060779C"/>
    <w:rsid w:val="00610575"/>
    <w:rsid w:val="006122A0"/>
    <w:rsid w:val="0061475F"/>
    <w:rsid w:val="00615F73"/>
    <w:rsid w:val="00620C36"/>
    <w:rsid w:val="00621192"/>
    <w:rsid w:val="00621DC0"/>
    <w:rsid w:val="006237BE"/>
    <w:rsid w:val="00623DEB"/>
    <w:rsid w:val="0062462C"/>
    <w:rsid w:val="00625F21"/>
    <w:rsid w:val="006277A7"/>
    <w:rsid w:val="006301F3"/>
    <w:rsid w:val="0063215E"/>
    <w:rsid w:val="00634B69"/>
    <w:rsid w:val="0063542A"/>
    <w:rsid w:val="00636626"/>
    <w:rsid w:val="0063765F"/>
    <w:rsid w:val="006379B8"/>
    <w:rsid w:val="006379DF"/>
    <w:rsid w:val="006412A1"/>
    <w:rsid w:val="006432DC"/>
    <w:rsid w:val="00644F29"/>
    <w:rsid w:val="006457EA"/>
    <w:rsid w:val="00650D87"/>
    <w:rsid w:val="00651242"/>
    <w:rsid w:val="00652340"/>
    <w:rsid w:val="0065376B"/>
    <w:rsid w:val="00653CBA"/>
    <w:rsid w:val="00655115"/>
    <w:rsid w:val="00665AD9"/>
    <w:rsid w:val="00666581"/>
    <w:rsid w:val="006719FE"/>
    <w:rsid w:val="00671A55"/>
    <w:rsid w:val="00671DE8"/>
    <w:rsid w:val="00681CBB"/>
    <w:rsid w:val="0068298D"/>
    <w:rsid w:val="006844B8"/>
    <w:rsid w:val="0068779F"/>
    <w:rsid w:val="00691426"/>
    <w:rsid w:val="006914E8"/>
    <w:rsid w:val="0069260D"/>
    <w:rsid w:val="00695338"/>
    <w:rsid w:val="00695BC6"/>
    <w:rsid w:val="006970E4"/>
    <w:rsid w:val="006977A5"/>
    <w:rsid w:val="006A024E"/>
    <w:rsid w:val="006A2678"/>
    <w:rsid w:val="006B30D4"/>
    <w:rsid w:val="006B3B12"/>
    <w:rsid w:val="006B3EB4"/>
    <w:rsid w:val="006B6B1C"/>
    <w:rsid w:val="006B6C47"/>
    <w:rsid w:val="006C1399"/>
    <w:rsid w:val="006C32DB"/>
    <w:rsid w:val="006C4447"/>
    <w:rsid w:val="006C516B"/>
    <w:rsid w:val="006C5EED"/>
    <w:rsid w:val="006D096B"/>
    <w:rsid w:val="006D2195"/>
    <w:rsid w:val="006D3868"/>
    <w:rsid w:val="006D399C"/>
    <w:rsid w:val="006D66BB"/>
    <w:rsid w:val="006D6B62"/>
    <w:rsid w:val="006E04A2"/>
    <w:rsid w:val="006E0FFA"/>
    <w:rsid w:val="006E245D"/>
    <w:rsid w:val="006E304C"/>
    <w:rsid w:val="006E3478"/>
    <w:rsid w:val="006E3850"/>
    <w:rsid w:val="006E3B1F"/>
    <w:rsid w:val="006E5CFC"/>
    <w:rsid w:val="006E6439"/>
    <w:rsid w:val="006E679E"/>
    <w:rsid w:val="006F07F7"/>
    <w:rsid w:val="006F0CBA"/>
    <w:rsid w:val="006F1579"/>
    <w:rsid w:val="006F334B"/>
    <w:rsid w:val="006F5B78"/>
    <w:rsid w:val="006F6201"/>
    <w:rsid w:val="006F6E77"/>
    <w:rsid w:val="0070310A"/>
    <w:rsid w:val="00705D86"/>
    <w:rsid w:val="0070703D"/>
    <w:rsid w:val="00711F3B"/>
    <w:rsid w:val="00712461"/>
    <w:rsid w:val="00713386"/>
    <w:rsid w:val="007137BD"/>
    <w:rsid w:val="007139F7"/>
    <w:rsid w:val="00713A9A"/>
    <w:rsid w:val="00715397"/>
    <w:rsid w:val="00717688"/>
    <w:rsid w:val="00717E70"/>
    <w:rsid w:val="00720CE0"/>
    <w:rsid w:val="00721153"/>
    <w:rsid w:val="00721313"/>
    <w:rsid w:val="00722D6F"/>
    <w:rsid w:val="00723C03"/>
    <w:rsid w:val="00724D28"/>
    <w:rsid w:val="00724DD1"/>
    <w:rsid w:val="00732C57"/>
    <w:rsid w:val="007333C8"/>
    <w:rsid w:val="007336EC"/>
    <w:rsid w:val="00734594"/>
    <w:rsid w:val="00734A09"/>
    <w:rsid w:val="00736FF0"/>
    <w:rsid w:val="00737D78"/>
    <w:rsid w:val="007414D1"/>
    <w:rsid w:val="00742BA7"/>
    <w:rsid w:val="00742DB5"/>
    <w:rsid w:val="00743103"/>
    <w:rsid w:val="00745CF7"/>
    <w:rsid w:val="0074717B"/>
    <w:rsid w:val="007512F9"/>
    <w:rsid w:val="00751C84"/>
    <w:rsid w:val="0075368B"/>
    <w:rsid w:val="0076097F"/>
    <w:rsid w:val="00762004"/>
    <w:rsid w:val="00764A0F"/>
    <w:rsid w:val="00766E05"/>
    <w:rsid w:val="00770718"/>
    <w:rsid w:val="00770DC3"/>
    <w:rsid w:val="00771940"/>
    <w:rsid w:val="00771E09"/>
    <w:rsid w:val="007735F5"/>
    <w:rsid w:val="00776203"/>
    <w:rsid w:val="00782C9C"/>
    <w:rsid w:val="00782E59"/>
    <w:rsid w:val="007845A8"/>
    <w:rsid w:val="007908D5"/>
    <w:rsid w:val="007A4F05"/>
    <w:rsid w:val="007B00FF"/>
    <w:rsid w:val="007B02F4"/>
    <w:rsid w:val="007B0477"/>
    <w:rsid w:val="007B4EBA"/>
    <w:rsid w:val="007B4F74"/>
    <w:rsid w:val="007B5A4B"/>
    <w:rsid w:val="007B64A9"/>
    <w:rsid w:val="007B725B"/>
    <w:rsid w:val="007B7AAE"/>
    <w:rsid w:val="007C1E5D"/>
    <w:rsid w:val="007C1EC2"/>
    <w:rsid w:val="007C443B"/>
    <w:rsid w:val="007C5283"/>
    <w:rsid w:val="007C7A56"/>
    <w:rsid w:val="007D1853"/>
    <w:rsid w:val="007D2A56"/>
    <w:rsid w:val="007D56A6"/>
    <w:rsid w:val="007D56BE"/>
    <w:rsid w:val="007D67B0"/>
    <w:rsid w:val="007D761E"/>
    <w:rsid w:val="007E0216"/>
    <w:rsid w:val="007E0385"/>
    <w:rsid w:val="007E23D3"/>
    <w:rsid w:val="007E2453"/>
    <w:rsid w:val="007E28DD"/>
    <w:rsid w:val="007E2B15"/>
    <w:rsid w:val="007E33D9"/>
    <w:rsid w:val="007E75F7"/>
    <w:rsid w:val="007E7BCF"/>
    <w:rsid w:val="007F04A4"/>
    <w:rsid w:val="007F2B2D"/>
    <w:rsid w:val="007F4223"/>
    <w:rsid w:val="007F5D10"/>
    <w:rsid w:val="007F71FF"/>
    <w:rsid w:val="007F73AD"/>
    <w:rsid w:val="008033C0"/>
    <w:rsid w:val="00805500"/>
    <w:rsid w:val="008061A5"/>
    <w:rsid w:val="008112DB"/>
    <w:rsid w:val="00812A49"/>
    <w:rsid w:val="0081324C"/>
    <w:rsid w:val="00815BE0"/>
    <w:rsid w:val="00816677"/>
    <w:rsid w:val="00816924"/>
    <w:rsid w:val="00817584"/>
    <w:rsid w:val="008206EA"/>
    <w:rsid w:val="00823C8D"/>
    <w:rsid w:val="00825E4E"/>
    <w:rsid w:val="0083063E"/>
    <w:rsid w:val="0083318F"/>
    <w:rsid w:val="008335EE"/>
    <w:rsid w:val="00833B1B"/>
    <w:rsid w:val="00833C1E"/>
    <w:rsid w:val="00836901"/>
    <w:rsid w:val="00836E76"/>
    <w:rsid w:val="0083712F"/>
    <w:rsid w:val="00851561"/>
    <w:rsid w:val="008529F1"/>
    <w:rsid w:val="0085481A"/>
    <w:rsid w:val="0085518F"/>
    <w:rsid w:val="00855407"/>
    <w:rsid w:val="0085582A"/>
    <w:rsid w:val="00855D1A"/>
    <w:rsid w:val="0085610E"/>
    <w:rsid w:val="008617B6"/>
    <w:rsid w:val="00861F19"/>
    <w:rsid w:val="00862F28"/>
    <w:rsid w:val="00862F6D"/>
    <w:rsid w:val="008659B0"/>
    <w:rsid w:val="0087017C"/>
    <w:rsid w:val="00870F0F"/>
    <w:rsid w:val="008710A6"/>
    <w:rsid w:val="00871955"/>
    <w:rsid w:val="0087376A"/>
    <w:rsid w:val="00873F5A"/>
    <w:rsid w:val="00885476"/>
    <w:rsid w:val="0088594D"/>
    <w:rsid w:val="00886243"/>
    <w:rsid w:val="0088766B"/>
    <w:rsid w:val="0089057A"/>
    <w:rsid w:val="00896377"/>
    <w:rsid w:val="00896FC0"/>
    <w:rsid w:val="00897149"/>
    <w:rsid w:val="008A3B8A"/>
    <w:rsid w:val="008A5B39"/>
    <w:rsid w:val="008A5E7B"/>
    <w:rsid w:val="008B5E19"/>
    <w:rsid w:val="008C09B8"/>
    <w:rsid w:val="008C0E41"/>
    <w:rsid w:val="008C2E2D"/>
    <w:rsid w:val="008C393A"/>
    <w:rsid w:val="008C4068"/>
    <w:rsid w:val="008D0D7F"/>
    <w:rsid w:val="008D2B71"/>
    <w:rsid w:val="008D312A"/>
    <w:rsid w:val="008D4C9C"/>
    <w:rsid w:val="008D5A67"/>
    <w:rsid w:val="008D6A5E"/>
    <w:rsid w:val="008E067E"/>
    <w:rsid w:val="008E2752"/>
    <w:rsid w:val="008E4EDA"/>
    <w:rsid w:val="008E5561"/>
    <w:rsid w:val="008E6ADB"/>
    <w:rsid w:val="008F3343"/>
    <w:rsid w:val="00901684"/>
    <w:rsid w:val="00905149"/>
    <w:rsid w:val="00905C52"/>
    <w:rsid w:val="00906251"/>
    <w:rsid w:val="009103A6"/>
    <w:rsid w:val="009167A3"/>
    <w:rsid w:val="00917B54"/>
    <w:rsid w:val="00921423"/>
    <w:rsid w:val="0092232C"/>
    <w:rsid w:val="00923781"/>
    <w:rsid w:val="00923E2A"/>
    <w:rsid w:val="00924925"/>
    <w:rsid w:val="00927245"/>
    <w:rsid w:val="00930C93"/>
    <w:rsid w:val="00931B5A"/>
    <w:rsid w:val="00935B32"/>
    <w:rsid w:val="00935BDD"/>
    <w:rsid w:val="00935CB7"/>
    <w:rsid w:val="00937127"/>
    <w:rsid w:val="00937298"/>
    <w:rsid w:val="00937E5A"/>
    <w:rsid w:val="009418F5"/>
    <w:rsid w:val="0094291B"/>
    <w:rsid w:val="009459CF"/>
    <w:rsid w:val="00945B05"/>
    <w:rsid w:val="00945FBD"/>
    <w:rsid w:val="00946C1E"/>
    <w:rsid w:val="009473FB"/>
    <w:rsid w:val="0094740C"/>
    <w:rsid w:val="0095043E"/>
    <w:rsid w:val="00952BD1"/>
    <w:rsid w:val="00957449"/>
    <w:rsid w:val="009652B2"/>
    <w:rsid w:val="00967E8B"/>
    <w:rsid w:val="00970324"/>
    <w:rsid w:val="00971F15"/>
    <w:rsid w:val="009722AB"/>
    <w:rsid w:val="00972689"/>
    <w:rsid w:val="00972901"/>
    <w:rsid w:val="00981AD0"/>
    <w:rsid w:val="0098299B"/>
    <w:rsid w:val="009856AE"/>
    <w:rsid w:val="0098605D"/>
    <w:rsid w:val="00986294"/>
    <w:rsid w:val="009875D9"/>
    <w:rsid w:val="00987932"/>
    <w:rsid w:val="0099237B"/>
    <w:rsid w:val="00997636"/>
    <w:rsid w:val="009A0FA8"/>
    <w:rsid w:val="009A1F13"/>
    <w:rsid w:val="009A2E67"/>
    <w:rsid w:val="009A5E0E"/>
    <w:rsid w:val="009A649F"/>
    <w:rsid w:val="009B1300"/>
    <w:rsid w:val="009B2006"/>
    <w:rsid w:val="009B303B"/>
    <w:rsid w:val="009B3303"/>
    <w:rsid w:val="009B42C1"/>
    <w:rsid w:val="009C0AC0"/>
    <w:rsid w:val="009C3285"/>
    <w:rsid w:val="009C3679"/>
    <w:rsid w:val="009C43B7"/>
    <w:rsid w:val="009C762C"/>
    <w:rsid w:val="009D08B5"/>
    <w:rsid w:val="009D0C9D"/>
    <w:rsid w:val="009D0E69"/>
    <w:rsid w:val="009D11D3"/>
    <w:rsid w:val="009D2B92"/>
    <w:rsid w:val="009D5DA5"/>
    <w:rsid w:val="009D60DD"/>
    <w:rsid w:val="009D72A2"/>
    <w:rsid w:val="009D79E4"/>
    <w:rsid w:val="009E03F1"/>
    <w:rsid w:val="009E0BAE"/>
    <w:rsid w:val="009E14F0"/>
    <w:rsid w:val="009E257C"/>
    <w:rsid w:val="009E303C"/>
    <w:rsid w:val="009E58C9"/>
    <w:rsid w:val="009E611D"/>
    <w:rsid w:val="009E6152"/>
    <w:rsid w:val="009E6C7B"/>
    <w:rsid w:val="009E7757"/>
    <w:rsid w:val="009F068C"/>
    <w:rsid w:val="009F0C79"/>
    <w:rsid w:val="009F5ABB"/>
    <w:rsid w:val="009F78A9"/>
    <w:rsid w:val="00A11EA7"/>
    <w:rsid w:val="00A20AEA"/>
    <w:rsid w:val="00A20B20"/>
    <w:rsid w:val="00A24300"/>
    <w:rsid w:val="00A30233"/>
    <w:rsid w:val="00A3283A"/>
    <w:rsid w:val="00A32EC6"/>
    <w:rsid w:val="00A34B84"/>
    <w:rsid w:val="00A40BC0"/>
    <w:rsid w:val="00A41429"/>
    <w:rsid w:val="00A414CF"/>
    <w:rsid w:val="00A424FE"/>
    <w:rsid w:val="00A5187D"/>
    <w:rsid w:val="00A53C1B"/>
    <w:rsid w:val="00A57717"/>
    <w:rsid w:val="00A60289"/>
    <w:rsid w:val="00A60619"/>
    <w:rsid w:val="00A626F2"/>
    <w:rsid w:val="00A62C4F"/>
    <w:rsid w:val="00A6443D"/>
    <w:rsid w:val="00A67EF5"/>
    <w:rsid w:val="00A71101"/>
    <w:rsid w:val="00A713D9"/>
    <w:rsid w:val="00A71C18"/>
    <w:rsid w:val="00A7409E"/>
    <w:rsid w:val="00A80B35"/>
    <w:rsid w:val="00A81DC3"/>
    <w:rsid w:val="00A82E52"/>
    <w:rsid w:val="00A85DF7"/>
    <w:rsid w:val="00A86327"/>
    <w:rsid w:val="00A86550"/>
    <w:rsid w:val="00A866AC"/>
    <w:rsid w:val="00A8716D"/>
    <w:rsid w:val="00A91A99"/>
    <w:rsid w:val="00A92B3A"/>
    <w:rsid w:val="00A94344"/>
    <w:rsid w:val="00A967A0"/>
    <w:rsid w:val="00AA01A3"/>
    <w:rsid w:val="00AA0203"/>
    <w:rsid w:val="00AA3118"/>
    <w:rsid w:val="00AA5B15"/>
    <w:rsid w:val="00AA6BB7"/>
    <w:rsid w:val="00AA750D"/>
    <w:rsid w:val="00AA7B04"/>
    <w:rsid w:val="00AB20C6"/>
    <w:rsid w:val="00AB20F6"/>
    <w:rsid w:val="00AB3C3C"/>
    <w:rsid w:val="00AB5955"/>
    <w:rsid w:val="00AB6CB0"/>
    <w:rsid w:val="00AC2B30"/>
    <w:rsid w:val="00AC42D0"/>
    <w:rsid w:val="00AC5627"/>
    <w:rsid w:val="00AC6049"/>
    <w:rsid w:val="00AE0884"/>
    <w:rsid w:val="00AE1899"/>
    <w:rsid w:val="00AE20E9"/>
    <w:rsid w:val="00AE2CF5"/>
    <w:rsid w:val="00AE6AF5"/>
    <w:rsid w:val="00AE7735"/>
    <w:rsid w:val="00AE7ADE"/>
    <w:rsid w:val="00AF1693"/>
    <w:rsid w:val="00AF1D18"/>
    <w:rsid w:val="00B01938"/>
    <w:rsid w:val="00B01AE6"/>
    <w:rsid w:val="00B04425"/>
    <w:rsid w:val="00B056CC"/>
    <w:rsid w:val="00B150F2"/>
    <w:rsid w:val="00B17084"/>
    <w:rsid w:val="00B204FA"/>
    <w:rsid w:val="00B20FD0"/>
    <w:rsid w:val="00B225ED"/>
    <w:rsid w:val="00B240BA"/>
    <w:rsid w:val="00B3370E"/>
    <w:rsid w:val="00B40DB3"/>
    <w:rsid w:val="00B41A82"/>
    <w:rsid w:val="00B41CCA"/>
    <w:rsid w:val="00B45BEC"/>
    <w:rsid w:val="00B47117"/>
    <w:rsid w:val="00B4732B"/>
    <w:rsid w:val="00B50A0E"/>
    <w:rsid w:val="00B5514F"/>
    <w:rsid w:val="00B56041"/>
    <w:rsid w:val="00B5654F"/>
    <w:rsid w:val="00B57435"/>
    <w:rsid w:val="00B61C9C"/>
    <w:rsid w:val="00B63EAF"/>
    <w:rsid w:val="00B640A4"/>
    <w:rsid w:val="00B641DB"/>
    <w:rsid w:val="00B66CCA"/>
    <w:rsid w:val="00B71A72"/>
    <w:rsid w:val="00B77787"/>
    <w:rsid w:val="00B77EA5"/>
    <w:rsid w:val="00B86331"/>
    <w:rsid w:val="00B869DD"/>
    <w:rsid w:val="00B87610"/>
    <w:rsid w:val="00B91EFB"/>
    <w:rsid w:val="00B9463B"/>
    <w:rsid w:val="00B950E5"/>
    <w:rsid w:val="00B95483"/>
    <w:rsid w:val="00B95EBF"/>
    <w:rsid w:val="00B96587"/>
    <w:rsid w:val="00B97616"/>
    <w:rsid w:val="00BA0896"/>
    <w:rsid w:val="00BA1F67"/>
    <w:rsid w:val="00BA3C48"/>
    <w:rsid w:val="00BB01F1"/>
    <w:rsid w:val="00BB2775"/>
    <w:rsid w:val="00BB2955"/>
    <w:rsid w:val="00BB2B81"/>
    <w:rsid w:val="00BB6714"/>
    <w:rsid w:val="00BB793C"/>
    <w:rsid w:val="00BC1641"/>
    <w:rsid w:val="00BC324F"/>
    <w:rsid w:val="00BC5B39"/>
    <w:rsid w:val="00BC63CF"/>
    <w:rsid w:val="00BC76FA"/>
    <w:rsid w:val="00BD1AF5"/>
    <w:rsid w:val="00BD46EC"/>
    <w:rsid w:val="00BD532D"/>
    <w:rsid w:val="00BD6CAA"/>
    <w:rsid w:val="00BD717D"/>
    <w:rsid w:val="00BE011A"/>
    <w:rsid w:val="00BE0C72"/>
    <w:rsid w:val="00BE1A03"/>
    <w:rsid w:val="00BE20EA"/>
    <w:rsid w:val="00BE610F"/>
    <w:rsid w:val="00BF134D"/>
    <w:rsid w:val="00BF372F"/>
    <w:rsid w:val="00BF4627"/>
    <w:rsid w:val="00BF6F12"/>
    <w:rsid w:val="00BF70EB"/>
    <w:rsid w:val="00C00371"/>
    <w:rsid w:val="00C0051A"/>
    <w:rsid w:val="00C006BA"/>
    <w:rsid w:val="00C030A2"/>
    <w:rsid w:val="00C03A19"/>
    <w:rsid w:val="00C05121"/>
    <w:rsid w:val="00C06D91"/>
    <w:rsid w:val="00C13600"/>
    <w:rsid w:val="00C1697E"/>
    <w:rsid w:val="00C16A23"/>
    <w:rsid w:val="00C207DD"/>
    <w:rsid w:val="00C22896"/>
    <w:rsid w:val="00C22DF4"/>
    <w:rsid w:val="00C23510"/>
    <w:rsid w:val="00C240C1"/>
    <w:rsid w:val="00C2695C"/>
    <w:rsid w:val="00C26B00"/>
    <w:rsid w:val="00C26BFE"/>
    <w:rsid w:val="00C30B75"/>
    <w:rsid w:val="00C30DBE"/>
    <w:rsid w:val="00C323B5"/>
    <w:rsid w:val="00C34BB8"/>
    <w:rsid w:val="00C35A5C"/>
    <w:rsid w:val="00C365D3"/>
    <w:rsid w:val="00C36954"/>
    <w:rsid w:val="00C37C8D"/>
    <w:rsid w:val="00C452A3"/>
    <w:rsid w:val="00C462A4"/>
    <w:rsid w:val="00C50F5F"/>
    <w:rsid w:val="00C5126E"/>
    <w:rsid w:val="00C53AA8"/>
    <w:rsid w:val="00C56FEA"/>
    <w:rsid w:val="00C60024"/>
    <w:rsid w:val="00C6266E"/>
    <w:rsid w:val="00C628EB"/>
    <w:rsid w:val="00C67F4F"/>
    <w:rsid w:val="00C67F65"/>
    <w:rsid w:val="00C7536D"/>
    <w:rsid w:val="00C75555"/>
    <w:rsid w:val="00C75ABC"/>
    <w:rsid w:val="00C81115"/>
    <w:rsid w:val="00C83C2E"/>
    <w:rsid w:val="00C85750"/>
    <w:rsid w:val="00C85A04"/>
    <w:rsid w:val="00C876F1"/>
    <w:rsid w:val="00C87713"/>
    <w:rsid w:val="00C87790"/>
    <w:rsid w:val="00C878D5"/>
    <w:rsid w:val="00C87B58"/>
    <w:rsid w:val="00C87FBF"/>
    <w:rsid w:val="00C9568C"/>
    <w:rsid w:val="00C979E7"/>
    <w:rsid w:val="00CA098A"/>
    <w:rsid w:val="00CA15C2"/>
    <w:rsid w:val="00CA3857"/>
    <w:rsid w:val="00CA39DF"/>
    <w:rsid w:val="00CA3C36"/>
    <w:rsid w:val="00CA74BD"/>
    <w:rsid w:val="00CB1041"/>
    <w:rsid w:val="00CB10BD"/>
    <w:rsid w:val="00CB1BD6"/>
    <w:rsid w:val="00CB2E8A"/>
    <w:rsid w:val="00CB6792"/>
    <w:rsid w:val="00CB720D"/>
    <w:rsid w:val="00CC04C3"/>
    <w:rsid w:val="00CC1459"/>
    <w:rsid w:val="00CC3D7E"/>
    <w:rsid w:val="00CC7C11"/>
    <w:rsid w:val="00CD17BF"/>
    <w:rsid w:val="00CD26F0"/>
    <w:rsid w:val="00CD2998"/>
    <w:rsid w:val="00CD48C1"/>
    <w:rsid w:val="00CD76A6"/>
    <w:rsid w:val="00CD795F"/>
    <w:rsid w:val="00CE11C1"/>
    <w:rsid w:val="00CE3D4E"/>
    <w:rsid w:val="00CE4F63"/>
    <w:rsid w:val="00CE5506"/>
    <w:rsid w:val="00CE7A6C"/>
    <w:rsid w:val="00CF16CD"/>
    <w:rsid w:val="00CF22CD"/>
    <w:rsid w:val="00CF452D"/>
    <w:rsid w:val="00D0207B"/>
    <w:rsid w:val="00D03C8C"/>
    <w:rsid w:val="00D11A2A"/>
    <w:rsid w:val="00D1208B"/>
    <w:rsid w:val="00D13D0A"/>
    <w:rsid w:val="00D14283"/>
    <w:rsid w:val="00D14560"/>
    <w:rsid w:val="00D1507D"/>
    <w:rsid w:val="00D17B93"/>
    <w:rsid w:val="00D2082C"/>
    <w:rsid w:val="00D20E7E"/>
    <w:rsid w:val="00D2200F"/>
    <w:rsid w:val="00D26C2A"/>
    <w:rsid w:val="00D3099D"/>
    <w:rsid w:val="00D311DC"/>
    <w:rsid w:val="00D3197F"/>
    <w:rsid w:val="00D349C6"/>
    <w:rsid w:val="00D351E8"/>
    <w:rsid w:val="00D35811"/>
    <w:rsid w:val="00D3625E"/>
    <w:rsid w:val="00D40282"/>
    <w:rsid w:val="00D4071A"/>
    <w:rsid w:val="00D41424"/>
    <w:rsid w:val="00D43205"/>
    <w:rsid w:val="00D444CB"/>
    <w:rsid w:val="00D44814"/>
    <w:rsid w:val="00D46060"/>
    <w:rsid w:val="00D47F99"/>
    <w:rsid w:val="00D51475"/>
    <w:rsid w:val="00D5232B"/>
    <w:rsid w:val="00D549F9"/>
    <w:rsid w:val="00D56EAB"/>
    <w:rsid w:val="00D57868"/>
    <w:rsid w:val="00D62B44"/>
    <w:rsid w:val="00D72F48"/>
    <w:rsid w:val="00D7306D"/>
    <w:rsid w:val="00D735D5"/>
    <w:rsid w:val="00D7368A"/>
    <w:rsid w:val="00D736AC"/>
    <w:rsid w:val="00D776EB"/>
    <w:rsid w:val="00D77CA4"/>
    <w:rsid w:val="00D8123D"/>
    <w:rsid w:val="00D83E79"/>
    <w:rsid w:val="00D8480A"/>
    <w:rsid w:val="00D871C6"/>
    <w:rsid w:val="00D90994"/>
    <w:rsid w:val="00D90A8E"/>
    <w:rsid w:val="00D90AC2"/>
    <w:rsid w:val="00D90B91"/>
    <w:rsid w:val="00D91BC1"/>
    <w:rsid w:val="00D922F5"/>
    <w:rsid w:val="00D93398"/>
    <w:rsid w:val="00D94017"/>
    <w:rsid w:val="00D9429B"/>
    <w:rsid w:val="00D94700"/>
    <w:rsid w:val="00DA3D55"/>
    <w:rsid w:val="00DA4593"/>
    <w:rsid w:val="00DA549C"/>
    <w:rsid w:val="00DA6CBB"/>
    <w:rsid w:val="00DA6EF0"/>
    <w:rsid w:val="00DA7032"/>
    <w:rsid w:val="00DA771D"/>
    <w:rsid w:val="00DA7911"/>
    <w:rsid w:val="00DB6E04"/>
    <w:rsid w:val="00DB70E2"/>
    <w:rsid w:val="00DB7AF2"/>
    <w:rsid w:val="00DC05DE"/>
    <w:rsid w:val="00DC177A"/>
    <w:rsid w:val="00DC1FAD"/>
    <w:rsid w:val="00DC2DF1"/>
    <w:rsid w:val="00DC41EC"/>
    <w:rsid w:val="00DC5B0D"/>
    <w:rsid w:val="00DC6B76"/>
    <w:rsid w:val="00DD239F"/>
    <w:rsid w:val="00DD309F"/>
    <w:rsid w:val="00DD3A1C"/>
    <w:rsid w:val="00DD4AB5"/>
    <w:rsid w:val="00DD5DBF"/>
    <w:rsid w:val="00DE062D"/>
    <w:rsid w:val="00DE0A5B"/>
    <w:rsid w:val="00DE1734"/>
    <w:rsid w:val="00DE2CA1"/>
    <w:rsid w:val="00DE3D11"/>
    <w:rsid w:val="00DE4E29"/>
    <w:rsid w:val="00DE4F93"/>
    <w:rsid w:val="00DE6120"/>
    <w:rsid w:val="00DE6D9C"/>
    <w:rsid w:val="00DE7C4C"/>
    <w:rsid w:val="00DF2183"/>
    <w:rsid w:val="00DF2A12"/>
    <w:rsid w:val="00DF356D"/>
    <w:rsid w:val="00DF3C72"/>
    <w:rsid w:val="00DF4783"/>
    <w:rsid w:val="00DF5B28"/>
    <w:rsid w:val="00E015C0"/>
    <w:rsid w:val="00E02C9E"/>
    <w:rsid w:val="00E02F3D"/>
    <w:rsid w:val="00E1358B"/>
    <w:rsid w:val="00E149CE"/>
    <w:rsid w:val="00E1508E"/>
    <w:rsid w:val="00E217FF"/>
    <w:rsid w:val="00E234BF"/>
    <w:rsid w:val="00E25D84"/>
    <w:rsid w:val="00E27B55"/>
    <w:rsid w:val="00E300FB"/>
    <w:rsid w:val="00E335FE"/>
    <w:rsid w:val="00E362A0"/>
    <w:rsid w:val="00E41F51"/>
    <w:rsid w:val="00E46C7D"/>
    <w:rsid w:val="00E50E4B"/>
    <w:rsid w:val="00E535E8"/>
    <w:rsid w:val="00E53A71"/>
    <w:rsid w:val="00E54D40"/>
    <w:rsid w:val="00E620DA"/>
    <w:rsid w:val="00E62628"/>
    <w:rsid w:val="00E62F9D"/>
    <w:rsid w:val="00E64537"/>
    <w:rsid w:val="00E67449"/>
    <w:rsid w:val="00E679B7"/>
    <w:rsid w:val="00E703B0"/>
    <w:rsid w:val="00E70934"/>
    <w:rsid w:val="00E715B1"/>
    <w:rsid w:val="00E73BD9"/>
    <w:rsid w:val="00E742D5"/>
    <w:rsid w:val="00E74C8F"/>
    <w:rsid w:val="00E775FB"/>
    <w:rsid w:val="00E83AAD"/>
    <w:rsid w:val="00E860D1"/>
    <w:rsid w:val="00E87B82"/>
    <w:rsid w:val="00E90D86"/>
    <w:rsid w:val="00E94D36"/>
    <w:rsid w:val="00E9520E"/>
    <w:rsid w:val="00E954C6"/>
    <w:rsid w:val="00E958D5"/>
    <w:rsid w:val="00E959B3"/>
    <w:rsid w:val="00E97136"/>
    <w:rsid w:val="00EA021E"/>
    <w:rsid w:val="00EA1328"/>
    <w:rsid w:val="00EA31A2"/>
    <w:rsid w:val="00EA566E"/>
    <w:rsid w:val="00EA5E53"/>
    <w:rsid w:val="00EB2730"/>
    <w:rsid w:val="00EB2922"/>
    <w:rsid w:val="00EB6BD3"/>
    <w:rsid w:val="00EC25B8"/>
    <w:rsid w:val="00EC2E05"/>
    <w:rsid w:val="00EC4200"/>
    <w:rsid w:val="00EC5C6A"/>
    <w:rsid w:val="00EC67E8"/>
    <w:rsid w:val="00ED67F8"/>
    <w:rsid w:val="00ED6A26"/>
    <w:rsid w:val="00ED6FE5"/>
    <w:rsid w:val="00ED7A79"/>
    <w:rsid w:val="00ED7F80"/>
    <w:rsid w:val="00EE2013"/>
    <w:rsid w:val="00EE238D"/>
    <w:rsid w:val="00EE26A0"/>
    <w:rsid w:val="00EE2DDF"/>
    <w:rsid w:val="00EE44A0"/>
    <w:rsid w:val="00EE49A6"/>
    <w:rsid w:val="00EE6329"/>
    <w:rsid w:val="00EE69FF"/>
    <w:rsid w:val="00EE6F6A"/>
    <w:rsid w:val="00EF1C82"/>
    <w:rsid w:val="00EF420E"/>
    <w:rsid w:val="00EF4211"/>
    <w:rsid w:val="00EF4E08"/>
    <w:rsid w:val="00EF4E95"/>
    <w:rsid w:val="00EF596D"/>
    <w:rsid w:val="00F0196D"/>
    <w:rsid w:val="00F01A8F"/>
    <w:rsid w:val="00F034A1"/>
    <w:rsid w:val="00F03CD8"/>
    <w:rsid w:val="00F05E66"/>
    <w:rsid w:val="00F061FF"/>
    <w:rsid w:val="00F065B2"/>
    <w:rsid w:val="00F10504"/>
    <w:rsid w:val="00F10651"/>
    <w:rsid w:val="00F134C7"/>
    <w:rsid w:val="00F20AF4"/>
    <w:rsid w:val="00F22033"/>
    <w:rsid w:val="00F2285B"/>
    <w:rsid w:val="00F23C99"/>
    <w:rsid w:val="00F24B70"/>
    <w:rsid w:val="00F2647F"/>
    <w:rsid w:val="00F26E0D"/>
    <w:rsid w:val="00F30556"/>
    <w:rsid w:val="00F32CE3"/>
    <w:rsid w:val="00F32E41"/>
    <w:rsid w:val="00F32F2A"/>
    <w:rsid w:val="00F331FA"/>
    <w:rsid w:val="00F34BA3"/>
    <w:rsid w:val="00F36FE2"/>
    <w:rsid w:val="00F42356"/>
    <w:rsid w:val="00F42736"/>
    <w:rsid w:val="00F435D6"/>
    <w:rsid w:val="00F46543"/>
    <w:rsid w:val="00F47592"/>
    <w:rsid w:val="00F50CFA"/>
    <w:rsid w:val="00F5395A"/>
    <w:rsid w:val="00F54D16"/>
    <w:rsid w:val="00F55684"/>
    <w:rsid w:val="00F57DFA"/>
    <w:rsid w:val="00F60CA8"/>
    <w:rsid w:val="00F617C8"/>
    <w:rsid w:val="00F61C69"/>
    <w:rsid w:val="00F61EC3"/>
    <w:rsid w:val="00F628B4"/>
    <w:rsid w:val="00F6324F"/>
    <w:rsid w:val="00F63999"/>
    <w:rsid w:val="00F6505D"/>
    <w:rsid w:val="00F66297"/>
    <w:rsid w:val="00F66696"/>
    <w:rsid w:val="00F71EFC"/>
    <w:rsid w:val="00F75310"/>
    <w:rsid w:val="00F75C79"/>
    <w:rsid w:val="00F75DAE"/>
    <w:rsid w:val="00F81801"/>
    <w:rsid w:val="00F81B1B"/>
    <w:rsid w:val="00F84145"/>
    <w:rsid w:val="00F84C1C"/>
    <w:rsid w:val="00F86EF1"/>
    <w:rsid w:val="00F92881"/>
    <w:rsid w:val="00F93FFB"/>
    <w:rsid w:val="00F94E9E"/>
    <w:rsid w:val="00F96284"/>
    <w:rsid w:val="00F96799"/>
    <w:rsid w:val="00F970DA"/>
    <w:rsid w:val="00FA03C6"/>
    <w:rsid w:val="00FA0D35"/>
    <w:rsid w:val="00FA22EE"/>
    <w:rsid w:val="00FA2F4B"/>
    <w:rsid w:val="00FA4691"/>
    <w:rsid w:val="00FB2033"/>
    <w:rsid w:val="00FB23BF"/>
    <w:rsid w:val="00FB2E19"/>
    <w:rsid w:val="00FB2E37"/>
    <w:rsid w:val="00FB4C60"/>
    <w:rsid w:val="00FB6DBA"/>
    <w:rsid w:val="00FC299C"/>
    <w:rsid w:val="00FC71B7"/>
    <w:rsid w:val="00FC770A"/>
    <w:rsid w:val="00FD3326"/>
    <w:rsid w:val="00FD61F6"/>
    <w:rsid w:val="00FE0142"/>
    <w:rsid w:val="00FE0DBE"/>
    <w:rsid w:val="00FE208C"/>
    <w:rsid w:val="00FE2839"/>
    <w:rsid w:val="00FE3C6B"/>
    <w:rsid w:val="00FE6B7E"/>
    <w:rsid w:val="00FE7BD7"/>
    <w:rsid w:val="00FF0691"/>
    <w:rsid w:val="00FF128D"/>
    <w:rsid w:val="00FF3918"/>
    <w:rsid w:val="00FF3E0E"/>
    <w:rsid w:val="00FF40D0"/>
    <w:rsid w:val="00FF58BF"/>
    <w:rsid w:val="00FF69B1"/>
    <w:rsid w:val="00FF71A6"/>
    <w:rsid w:val="00FF7278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3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6D6B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0"/>
      <w:szCs w:val="20"/>
      <w:u w:val="single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pacing w:val="-6"/>
      <w:sz w:val="18"/>
      <w:szCs w:val="20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Normal (Web)"/>
    <w:basedOn w:val="a"/>
    <w:pPr>
      <w:spacing w:before="100" w:beforeAutospacing="1" w:after="100" w:afterAutospacing="1"/>
    </w:pPr>
  </w:style>
  <w:style w:type="paragraph" w:styleId="a7">
    <w:name w:val="Body Text"/>
    <w:basedOn w:val="a"/>
    <w:link w:val="a8"/>
    <w:rPr>
      <w:sz w:val="20"/>
      <w:szCs w:val="20"/>
      <w:u w:val="single"/>
    </w:rPr>
  </w:style>
  <w:style w:type="character" w:customStyle="1" w:styleId="a8">
    <w:name w:val="Основной текст Знак"/>
    <w:link w:val="a7"/>
    <w:rPr>
      <w:u w:val="single"/>
      <w:lang w:val="ru-RU" w:eastAsia="ru-RU" w:bidi="ar-SA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customStyle="1" w:styleId="aa">
    <w:name w:val="Норма"/>
    <w:basedOn w:val="a"/>
    <w:pPr>
      <w:spacing w:line="360" w:lineRule="auto"/>
      <w:ind w:firstLine="720"/>
      <w:jc w:val="both"/>
    </w:pPr>
    <w:rPr>
      <w:color w:val="000000"/>
      <w:szCs w:val="20"/>
    </w:rPr>
  </w:style>
  <w:style w:type="character" w:customStyle="1" w:styleId="0">
    <w:name w:val="0"/>
    <w:aliases w:val="01"/>
    <w:basedOn w:val="a0"/>
  </w:style>
  <w:style w:type="paragraph" w:customStyle="1" w:styleId="21">
    <w:name w:val="Основной текст 21"/>
    <w:basedOn w:val="a"/>
    <w:pPr>
      <w:ind w:firstLine="284"/>
      <w:jc w:val="both"/>
    </w:pPr>
    <w:rPr>
      <w:b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 Indent"/>
    <w:basedOn w:val="a"/>
    <w:pPr>
      <w:spacing w:after="120"/>
      <w:ind w:left="283"/>
    </w:pPr>
  </w:style>
  <w:style w:type="paragraph" w:styleId="ac">
    <w:name w:val="Balloon Text"/>
    <w:basedOn w:val="a"/>
    <w:semiHidden/>
    <w:rsid w:val="00C9568C"/>
    <w:rPr>
      <w:rFonts w:ascii="Tahoma" w:hAnsi="Tahoma" w:cs="Tahoma"/>
      <w:sz w:val="16"/>
      <w:szCs w:val="16"/>
    </w:rPr>
  </w:style>
  <w:style w:type="paragraph" w:customStyle="1" w:styleId="BodyText2">
    <w:name w:val="Body Text 2 Знак"/>
    <w:basedOn w:val="a"/>
    <w:link w:val="BodyText20"/>
    <w:rsid w:val="00D8480A"/>
    <w:pPr>
      <w:ind w:firstLine="284"/>
      <w:jc w:val="both"/>
    </w:pPr>
    <w:rPr>
      <w:b/>
      <w:szCs w:val="20"/>
    </w:rPr>
  </w:style>
  <w:style w:type="character" w:customStyle="1" w:styleId="BodyText20">
    <w:name w:val="Body Text 2 Знак Знак"/>
    <w:link w:val="BodyText2"/>
    <w:rsid w:val="00D8480A"/>
    <w:rPr>
      <w:b/>
      <w:sz w:val="24"/>
      <w:lang w:val="ru-RU" w:eastAsia="ru-RU" w:bidi="ar-SA"/>
    </w:rPr>
  </w:style>
  <w:style w:type="character" w:customStyle="1" w:styleId="Newton">
    <w:name w:val="Newton"/>
    <w:rsid w:val="00A713D9"/>
    <w:rPr>
      <w:rFonts w:ascii="NewtonC" w:hAnsi="NewtonC"/>
      <w:sz w:val="24"/>
    </w:rPr>
  </w:style>
  <w:style w:type="paragraph" w:styleId="ad">
    <w:name w:val="Document Map"/>
    <w:basedOn w:val="a"/>
    <w:semiHidden/>
    <w:rsid w:val="00E971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">
    <w:name w:val="toc 1"/>
    <w:basedOn w:val="a"/>
    <w:next w:val="a"/>
    <w:autoRedefine/>
    <w:semiHidden/>
    <w:rsid w:val="00A5187D"/>
    <w:pPr>
      <w:tabs>
        <w:tab w:val="right" w:leader="dot" w:pos="9344"/>
      </w:tabs>
      <w:ind w:firstLine="748"/>
    </w:pPr>
    <w:rPr>
      <w:sz w:val="22"/>
      <w:szCs w:val="22"/>
    </w:rPr>
  </w:style>
  <w:style w:type="paragraph" w:customStyle="1" w:styleId="10">
    <w:name w:val="Стиль1"/>
    <w:basedOn w:val="a"/>
    <w:link w:val="11"/>
    <w:qFormat/>
    <w:rsid w:val="00167ABB"/>
    <w:pPr>
      <w:widowControl w:val="0"/>
      <w:jc w:val="center"/>
    </w:pPr>
    <w:rPr>
      <w:b/>
      <w:bCs/>
      <w:iCs/>
      <w:sz w:val="28"/>
      <w:szCs w:val="28"/>
    </w:rPr>
  </w:style>
  <w:style w:type="character" w:customStyle="1" w:styleId="11">
    <w:name w:val="Стиль1 Знак"/>
    <w:link w:val="10"/>
    <w:rsid w:val="00167ABB"/>
    <w:rPr>
      <w:b/>
      <w:bCs/>
      <w:iCs/>
      <w:sz w:val="28"/>
      <w:szCs w:val="28"/>
      <w:lang w:val="ru-RU" w:eastAsia="ru-RU" w:bidi="ar-SA"/>
    </w:rPr>
  </w:style>
  <w:style w:type="paragraph" w:customStyle="1" w:styleId="ae">
    <w:name w:val="Знак"/>
    <w:basedOn w:val="a"/>
    <w:autoRedefine/>
    <w:rsid w:val="002B72E6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textblacklead">
    <w:name w:val="text_black_lead"/>
    <w:basedOn w:val="a"/>
    <w:rsid w:val="00655115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character" w:styleId="af">
    <w:name w:val="Strong"/>
    <w:uiPriority w:val="22"/>
    <w:qFormat/>
    <w:rsid w:val="00655115"/>
    <w:rPr>
      <w:b/>
      <w:bCs/>
    </w:rPr>
  </w:style>
  <w:style w:type="paragraph" w:customStyle="1" w:styleId="table10">
    <w:name w:val="table10"/>
    <w:basedOn w:val="a"/>
    <w:rsid w:val="00EA5E53"/>
    <w:rPr>
      <w:sz w:val="20"/>
      <w:szCs w:val="20"/>
    </w:rPr>
  </w:style>
  <w:style w:type="paragraph" w:customStyle="1" w:styleId="22">
    <w:name w:val="Знак2"/>
    <w:basedOn w:val="a"/>
    <w:autoRedefine/>
    <w:rsid w:val="00571EAA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af0">
    <w:name w:val="Знак"/>
    <w:basedOn w:val="a"/>
    <w:autoRedefine/>
    <w:rsid w:val="00086D4E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HTML">
    <w:name w:val="HTML Preformatted"/>
    <w:basedOn w:val="a"/>
    <w:rsid w:val="004F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1">
    <w:name w:val="Subtitle"/>
    <w:basedOn w:val="a"/>
    <w:qFormat/>
    <w:rsid w:val="000C3DF8"/>
    <w:pPr>
      <w:jc w:val="center"/>
    </w:pPr>
    <w:rPr>
      <w:b/>
      <w:szCs w:val="20"/>
    </w:rPr>
  </w:style>
  <w:style w:type="paragraph" w:customStyle="1" w:styleId="af2">
    <w:name w:val="Знак Знак Знак Знак"/>
    <w:basedOn w:val="a"/>
    <w:rsid w:val="000C3D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0C3D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List Paragraph"/>
    <w:basedOn w:val="a"/>
    <w:uiPriority w:val="34"/>
    <w:qFormat/>
    <w:rsid w:val="000C3DF8"/>
    <w:pPr>
      <w:ind w:left="720"/>
      <w:contextualSpacing/>
    </w:pPr>
    <w:rPr>
      <w:sz w:val="30"/>
      <w:szCs w:val="30"/>
    </w:rPr>
  </w:style>
  <w:style w:type="character" w:customStyle="1" w:styleId="number">
    <w:name w:val="number"/>
    <w:rsid w:val="000C3DF8"/>
    <w:rPr>
      <w:rFonts w:ascii="Times New Roman" w:hAnsi="Times New Roman" w:cs="Times New Roman" w:hint="default"/>
    </w:rPr>
  </w:style>
  <w:style w:type="character" w:customStyle="1" w:styleId="promulgator">
    <w:name w:val="promulgator"/>
    <w:rsid w:val="009418F5"/>
    <w:rPr>
      <w:rFonts w:ascii="Times New Roman" w:hAnsi="Times New Roman" w:cs="Times New Roman" w:hint="default"/>
    </w:rPr>
  </w:style>
  <w:style w:type="character" w:customStyle="1" w:styleId="datepr">
    <w:name w:val="datepr"/>
    <w:rsid w:val="009418F5"/>
    <w:rPr>
      <w:rFonts w:ascii="Times New Roman" w:hAnsi="Times New Roman" w:cs="Times New Roman" w:hint="default"/>
    </w:rPr>
  </w:style>
  <w:style w:type="paragraph" w:customStyle="1" w:styleId="newncpi0">
    <w:name w:val="newncpi0"/>
    <w:basedOn w:val="a"/>
    <w:rsid w:val="000A7E5B"/>
    <w:pPr>
      <w:jc w:val="both"/>
    </w:pPr>
    <w:rPr>
      <w:sz w:val="28"/>
    </w:rPr>
  </w:style>
  <w:style w:type="character" w:styleId="af4">
    <w:name w:val="Emphasis"/>
    <w:qFormat/>
    <w:rsid w:val="000A7E5B"/>
    <w:rPr>
      <w:b/>
      <w:bCs/>
      <w:i w:val="0"/>
      <w:iCs w:val="0"/>
    </w:rPr>
  </w:style>
  <w:style w:type="character" w:customStyle="1" w:styleId="20">
    <w:name w:val="Заголовок 2 Знак"/>
    <w:link w:val="2"/>
    <w:rsid w:val="006D6B62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Title">
    <w:name w:val="ConsPlusTitle"/>
    <w:rsid w:val="00223ED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newncpi">
    <w:name w:val="newncpi"/>
    <w:basedOn w:val="a"/>
    <w:rsid w:val="00896FC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3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6D6B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0"/>
      <w:szCs w:val="20"/>
      <w:u w:val="single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pacing w:val="-6"/>
      <w:sz w:val="18"/>
      <w:szCs w:val="20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Normal (Web)"/>
    <w:basedOn w:val="a"/>
    <w:pPr>
      <w:spacing w:before="100" w:beforeAutospacing="1" w:after="100" w:afterAutospacing="1"/>
    </w:pPr>
  </w:style>
  <w:style w:type="paragraph" w:styleId="a7">
    <w:name w:val="Body Text"/>
    <w:basedOn w:val="a"/>
    <w:link w:val="a8"/>
    <w:rPr>
      <w:sz w:val="20"/>
      <w:szCs w:val="20"/>
      <w:u w:val="single"/>
    </w:rPr>
  </w:style>
  <w:style w:type="character" w:customStyle="1" w:styleId="a8">
    <w:name w:val="Основной текст Знак"/>
    <w:link w:val="a7"/>
    <w:rPr>
      <w:u w:val="single"/>
      <w:lang w:val="ru-RU" w:eastAsia="ru-RU" w:bidi="ar-SA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customStyle="1" w:styleId="aa">
    <w:name w:val="Норма"/>
    <w:basedOn w:val="a"/>
    <w:pPr>
      <w:spacing w:line="360" w:lineRule="auto"/>
      <w:ind w:firstLine="720"/>
      <w:jc w:val="both"/>
    </w:pPr>
    <w:rPr>
      <w:color w:val="000000"/>
      <w:szCs w:val="20"/>
    </w:rPr>
  </w:style>
  <w:style w:type="character" w:customStyle="1" w:styleId="0">
    <w:name w:val="0"/>
    <w:aliases w:val="01"/>
    <w:basedOn w:val="a0"/>
  </w:style>
  <w:style w:type="paragraph" w:customStyle="1" w:styleId="21">
    <w:name w:val="Основной текст 21"/>
    <w:basedOn w:val="a"/>
    <w:pPr>
      <w:ind w:firstLine="284"/>
      <w:jc w:val="both"/>
    </w:pPr>
    <w:rPr>
      <w:b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 Indent"/>
    <w:basedOn w:val="a"/>
    <w:pPr>
      <w:spacing w:after="120"/>
      <w:ind w:left="283"/>
    </w:pPr>
  </w:style>
  <w:style w:type="paragraph" w:styleId="ac">
    <w:name w:val="Balloon Text"/>
    <w:basedOn w:val="a"/>
    <w:semiHidden/>
    <w:rsid w:val="00C9568C"/>
    <w:rPr>
      <w:rFonts w:ascii="Tahoma" w:hAnsi="Tahoma" w:cs="Tahoma"/>
      <w:sz w:val="16"/>
      <w:szCs w:val="16"/>
    </w:rPr>
  </w:style>
  <w:style w:type="paragraph" w:customStyle="1" w:styleId="BodyText2">
    <w:name w:val="Body Text 2 Знак"/>
    <w:basedOn w:val="a"/>
    <w:link w:val="BodyText20"/>
    <w:rsid w:val="00D8480A"/>
    <w:pPr>
      <w:ind w:firstLine="284"/>
      <w:jc w:val="both"/>
    </w:pPr>
    <w:rPr>
      <w:b/>
      <w:szCs w:val="20"/>
    </w:rPr>
  </w:style>
  <w:style w:type="character" w:customStyle="1" w:styleId="BodyText20">
    <w:name w:val="Body Text 2 Знак Знак"/>
    <w:link w:val="BodyText2"/>
    <w:rsid w:val="00D8480A"/>
    <w:rPr>
      <w:b/>
      <w:sz w:val="24"/>
      <w:lang w:val="ru-RU" w:eastAsia="ru-RU" w:bidi="ar-SA"/>
    </w:rPr>
  </w:style>
  <w:style w:type="character" w:customStyle="1" w:styleId="Newton">
    <w:name w:val="Newton"/>
    <w:rsid w:val="00A713D9"/>
    <w:rPr>
      <w:rFonts w:ascii="NewtonC" w:hAnsi="NewtonC"/>
      <w:sz w:val="24"/>
    </w:rPr>
  </w:style>
  <w:style w:type="paragraph" w:styleId="ad">
    <w:name w:val="Document Map"/>
    <w:basedOn w:val="a"/>
    <w:semiHidden/>
    <w:rsid w:val="00E971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">
    <w:name w:val="toc 1"/>
    <w:basedOn w:val="a"/>
    <w:next w:val="a"/>
    <w:autoRedefine/>
    <w:semiHidden/>
    <w:rsid w:val="00A5187D"/>
    <w:pPr>
      <w:tabs>
        <w:tab w:val="right" w:leader="dot" w:pos="9344"/>
      </w:tabs>
      <w:ind w:firstLine="748"/>
    </w:pPr>
    <w:rPr>
      <w:sz w:val="22"/>
      <w:szCs w:val="22"/>
    </w:rPr>
  </w:style>
  <w:style w:type="paragraph" w:customStyle="1" w:styleId="10">
    <w:name w:val="Стиль1"/>
    <w:basedOn w:val="a"/>
    <w:link w:val="11"/>
    <w:qFormat/>
    <w:rsid w:val="00167ABB"/>
    <w:pPr>
      <w:widowControl w:val="0"/>
      <w:jc w:val="center"/>
    </w:pPr>
    <w:rPr>
      <w:b/>
      <w:bCs/>
      <w:iCs/>
      <w:sz w:val="28"/>
      <w:szCs w:val="28"/>
    </w:rPr>
  </w:style>
  <w:style w:type="character" w:customStyle="1" w:styleId="11">
    <w:name w:val="Стиль1 Знак"/>
    <w:link w:val="10"/>
    <w:rsid w:val="00167ABB"/>
    <w:rPr>
      <w:b/>
      <w:bCs/>
      <w:iCs/>
      <w:sz w:val="28"/>
      <w:szCs w:val="28"/>
      <w:lang w:val="ru-RU" w:eastAsia="ru-RU" w:bidi="ar-SA"/>
    </w:rPr>
  </w:style>
  <w:style w:type="paragraph" w:customStyle="1" w:styleId="ae">
    <w:name w:val="Знак"/>
    <w:basedOn w:val="a"/>
    <w:autoRedefine/>
    <w:rsid w:val="002B72E6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textblacklead">
    <w:name w:val="text_black_lead"/>
    <w:basedOn w:val="a"/>
    <w:rsid w:val="00655115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character" w:styleId="af">
    <w:name w:val="Strong"/>
    <w:uiPriority w:val="22"/>
    <w:qFormat/>
    <w:rsid w:val="00655115"/>
    <w:rPr>
      <w:b/>
      <w:bCs/>
    </w:rPr>
  </w:style>
  <w:style w:type="paragraph" w:customStyle="1" w:styleId="table10">
    <w:name w:val="table10"/>
    <w:basedOn w:val="a"/>
    <w:rsid w:val="00EA5E53"/>
    <w:rPr>
      <w:sz w:val="20"/>
      <w:szCs w:val="20"/>
    </w:rPr>
  </w:style>
  <w:style w:type="paragraph" w:customStyle="1" w:styleId="22">
    <w:name w:val="Знак2"/>
    <w:basedOn w:val="a"/>
    <w:autoRedefine/>
    <w:rsid w:val="00571EAA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af0">
    <w:name w:val="Знак"/>
    <w:basedOn w:val="a"/>
    <w:autoRedefine/>
    <w:rsid w:val="00086D4E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HTML">
    <w:name w:val="HTML Preformatted"/>
    <w:basedOn w:val="a"/>
    <w:rsid w:val="004F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1">
    <w:name w:val="Subtitle"/>
    <w:basedOn w:val="a"/>
    <w:qFormat/>
    <w:rsid w:val="000C3DF8"/>
    <w:pPr>
      <w:jc w:val="center"/>
    </w:pPr>
    <w:rPr>
      <w:b/>
      <w:szCs w:val="20"/>
    </w:rPr>
  </w:style>
  <w:style w:type="paragraph" w:customStyle="1" w:styleId="af2">
    <w:name w:val="Знак Знак Знак Знак"/>
    <w:basedOn w:val="a"/>
    <w:rsid w:val="000C3D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0C3D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List Paragraph"/>
    <w:basedOn w:val="a"/>
    <w:uiPriority w:val="34"/>
    <w:qFormat/>
    <w:rsid w:val="000C3DF8"/>
    <w:pPr>
      <w:ind w:left="720"/>
      <w:contextualSpacing/>
    </w:pPr>
    <w:rPr>
      <w:sz w:val="30"/>
      <w:szCs w:val="30"/>
    </w:rPr>
  </w:style>
  <w:style w:type="character" w:customStyle="1" w:styleId="number">
    <w:name w:val="number"/>
    <w:rsid w:val="000C3DF8"/>
    <w:rPr>
      <w:rFonts w:ascii="Times New Roman" w:hAnsi="Times New Roman" w:cs="Times New Roman" w:hint="default"/>
    </w:rPr>
  </w:style>
  <w:style w:type="character" w:customStyle="1" w:styleId="promulgator">
    <w:name w:val="promulgator"/>
    <w:rsid w:val="009418F5"/>
    <w:rPr>
      <w:rFonts w:ascii="Times New Roman" w:hAnsi="Times New Roman" w:cs="Times New Roman" w:hint="default"/>
    </w:rPr>
  </w:style>
  <w:style w:type="character" w:customStyle="1" w:styleId="datepr">
    <w:name w:val="datepr"/>
    <w:rsid w:val="009418F5"/>
    <w:rPr>
      <w:rFonts w:ascii="Times New Roman" w:hAnsi="Times New Roman" w:cs="Times New Roman" w:hint="default"/>
    </w:rPr>
  </w:style>
  <w:style w:type="paragraph" w:customStyle="1" w:styleId="newncpi0">
    <w:name w:val="newncpi0"/>
    <w:basedOn w:val="a"/>
    <w:rsid w:val="000A7E5B"/>
    <w:pPr>
      <w:jc w:val="both"/>
    </w:pPr>
    <w:rPr>
      <w:sz w:val="28"/>
    </w:rPr>
  </w:style>
  <w:style w:type="character" w:styleId="af4">
    <w:name w:val="Emphasis"/>
    <w:qFormat/>
    <w:rsid w:val="000A7E5B"/>
    <w:rPr>
      <w:b/>
      <w:bCs/>
      <w:i w:val="0"/>
      <w:iCs w:val="0"/>
    </w:rPr>
  </w:style>
  <w:style w:type="character" w:customStyle="1" w:styleId="20">
    <w:name w:val="Заголовок 2 Знак"/>
    <w:link w:val="2"/>
    <w:rsid w:val="006D6B62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Title">
    <w:name w:val="ConsPlusTitle"/>
    <w:rsid w:val="00223ED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newncpi">
    <w:name w:val="newncpi"/>
    <w:basedOn w:val="a"/>
    <w:rsid w:val="00896FC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ru.wikipedia.org/wiki/%D0%A1%D0%BB%D1%83%D1%87%D0%B0%D0%B9%D0%BD%D0%B0%D1%8F_%D0%B2%D0%B5%D0%BB%D0%B8%D1%87%D0%B8%D0%BD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A1%D0%BB%D1%83%D1%87%D0%B0%D0%B9%D0%BD%D0%B0%D1%8F_%D0%B2%D0%B5%D0%BB%D0%B8%D1%87%D0%B8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1BC58-DBBA-4108-9814-848A8451D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ЗЕМЕЛЬНЫМ РЕСУРСАМ, ГЕОДЕЗИИ И КАРТОГРАФИИ</vt:lpstr>
    </vt:vector>
  </TitlesOfParts>
  <Company>Belaero</Company>
  <LinksUpToDate>false</LinksUpToDate>
  <CharactersWithSpaces>6615</CharactersWithSpaces>
  <SharedDoc>false</SharedDoc>
  <HLinks>
    <vt:vector size="12" baseType="variant">
      <vt:variant>
        <vt:i4>8257624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http://ru.wikipedia.org/wiki/%D0%A1%D0%BB%D1%83%D1%87%D0%B0%D0%B9%D0%BD%D0%B0%D1%8F_%D0%B2%D0%B5%D0%BB%D0%B8%D1%87%D0%B8%D0%BD%D0%B0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http://ru.wikipedia.org/wiki/%D0%A1%D0%BB%D1%83%D1%87%D0%B0%D0%B9%D0%BD%D0%B0%D1%8F_%D0%B2%D0%B5%D0%BB%D0%B8%D1%87%D0%B8%D0%BD%D0%B0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ЗЕМЕЛЬНЫМ РЕСУРСАМ, ГЕОДЕЗИИ И КАРТОГРАФИИ</dc:title>
  <dc:subject/>
  <dc:creator>Салянко Оксана Николаевна</dc:creator>
  <cp:keywords/>
  <cp:lastModifiedBy>Музычина Дарья Александровна</cp:lastModifiedBy>
  <cp:revision>19</cp:revision>
  <cp:lastPrinted>2019-09-11T09:07:00Z</cp:lastPrinted>
  <dcterms:created xsi:type="dcterms:W3CDTF">2019-09-11T09:56:00Z</dcterms:created>
  <dcterms:modified xsi:type="dcterms:W3CDTF">2021-03-29T11:56:00Z</dcterms:modified>
</cp:coreProperties>
</file>